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附件5：</w:t>
      </w:r>
    </w:p>
    <w:p>
      <w:pPr>
        <w:spacing w:before="240" w:beforeLines="100" w:after="240" w:afterLines="100"/>
        <w:jc w:val="center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中央高校改善基本办学条件专项资金</w:t>
      </w:r>
    </w:p>
    <w:p>
      <w:pPr>
        <w:spacing w:before="240" w:beforeLines="100" w:after="240" w:afterLines="100"/>
        <w:jc w:val="center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子 活 动 申 报 书</w:t>
      </w: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3200" w:leftChars="500" w:hanging="1600" w:hangingChars="5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/>
          <w:szCs w:val="32"/>
        </w:rPr>
        <w:t>子活动名称：2</w:t>
      </w:r>
      <w:r>
        <w:rPr>
          <w:rFonts w:hint="eastAsia" w:ascii="仿宋_GB2312" w:hAnsi="宋体" w:eastAsia="仿宋_GB2312"/>
          <w:szCs w:val="32"/>
          <w:lang w:val="en-US" w:eastAsia="zh-CN"/>
        </w:rPr>
        <w:t>021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年度近代物理实验室新增设备购置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子活动负责人：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commentReference w:id="0"/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　              （签名）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t>窗体顶端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t>窗体底端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子活动实施单位：</w:t>
      </w:r>
      <w:r>
        <w:rPr>
          <w:rFonts w:hint="eastAsia" w:ascii="仿宋_GB2312" w:hAnsi="宋体" w:eastAsia="仿宋_GB2312" w:cs="仿宋_GB2312"/>
          <w:kern w:val="2"/>
          <w:sz w:val="16"/>
          <w:szCs w:val="16"/>
          <w:u w:val="single"/>
          <w:lang w:val="en-US" w:eastAsia="zh-CN" w:bidi="ar"/>
        </w:rPr>
        <w:commentReference w:id="1"/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物理实验教学中心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ind w:left="0" w:right="0" w:firstLine="1600" w:firstLineChars="500"/>
        <w:jc w:val="both"/>
        <w:textAlignment w:val="auto"/>
        <w:rPr>
          <w:rFonts w:hint="eastAsia" w:ascii="仿宋_GB2312" w:hAnsi="宋体" w:eastAsia="仿宋_GB2312" w:cs="仿宋_GB2312"/>
          <w:szCs w:val="32"/>
          <w:u w:val="single"/>
          <w:lang w:val="en-US"/>
        </w:rPr>
      </w:pPr>
      <w:r>
        <w:rPr>
          <w:rFonts w:hint="eastAsia" w:ascii="仿宋_GB2312" w:hAnsi="宋体" w:eastAsia="仿宋_GB2312"/>
          <w:szCs w:val="32"/>
        </w:rPr>
        <w:t>项目</w:t>
      </w:r>
      <w:r>
        <w:rPr>
          <w:rFonts w:ascii="仿宋_GB2312" w:hAnsi="宋体" w:eastAsia="仿宋_GB2312"/>
          <w:szCs w:val="32"/>
        </w:rPr>
        <w:t>名称：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华中师范大学2021</w:t>
      </w:r>
      <w:bookmarkStart w:id="1" w:name="_GoBack"/>
      <w:bookmarkEnd w:id="1"/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年设备资料购置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hint="default" w:ascii="仿宋_GB2312" w:hAnsi="宋体" w:eastAsia="仿宋_GB2312"/>
          <w:szCs w:val="32"/>
          <w:u w:val="single"/>
          <w:lang w:val="en-US"/>
        </w:rPr>
      </w:pPr>
      <w:r>
        <w:rPr>
          <w:rFonts w:hint="eastAsia" w:ascii="仿宋_GB2312" w:hAnsi="宋体" w:eastAsia="仿宋_GB2312"/>
          <w:szCs w:val="32"/>
        </w:rPr>
        <w:t>项目单位：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华中师范大学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hint="default" w:ascii="仿宋_GB2312" w:hAnsi="宋体" w:eastAsia="仿宋_GB2312"/>
          <w:szCs w:val="32"/>
          <w:lang w:val="en-US"/>
        </w:rPr>
      </w:pPr>
      <w:r>
        <w:rPr>
          <w:rFonts w:hint="eastAsia" w:ascii="仿宋_GB2312" w:hAnsi="宋体" w:eastAsia="仿宋_GB2312"/>
          <w:szCs w:val="32"/>
        </w:rPr>
        <w:t>主管部门：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教育部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1600" w:firstLineChars="500"/>
        <w:textAlignment w:val="auto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申报日期：</w:t>
      </w:r>
      <w:r>
        <w:rPr>
          <w:rFonts w:hint="eastAsia" w:ascii="仿宋_GB2312" w:hAnsi="宋体" w:eastAsia="仿宋_GB2312"/>
          <w:szCs w:val="32"/>
          <w:u w:val="single"/>
          <w:lang w:val="en-US" w:eastAsia="zh-CN"/>
        </w:rPr>
        <w:t>2020</w:t>
      </w:r>
      <w:r>
        <w:rPr>
          <w:rFonts w:hint="eastAsia" w:ascii="仿宋_GB2312" w:hAnsi="宋体" w:eastAsia="仿宋_GB2312"/>
          <w:szCs w:val="32"/>
        </w:rPr>
        <w:t>年</w:t>
      </w:r>
      <w:r>
        <w:rPr>
          <w:rFonts w:hint="eastAsia" w:ascii="仿宋_GB2312" w:hAnsi="宋体" w:eastAsia="仿宋_GB231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Cs w:val="32"/>
        </w:rPr>
        <w:t xml:space="preserve">月  日   </w:t>
      </w: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rPr>
          <w:rFonts w:ascii="仿宋_GB2312" w:hAnsi="宋体" w:eastAsia="仿宋_GB231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28"/>
          <w:szCs w:val="28"/>
        </w:rPr>
        <w:t>子 活 动 申 报 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854"/>
        <w:gridCol w:w="2112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021年度近代物理实验室新增设备购置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项目编码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default"/>
              </w:rP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commentRangeStart w:id="3"/>
            <w:r>
              <w:rPr>
                <w:rFonts w:hint="eastAsia" w:ascii="宋体" w:hAnsi="宋体" w:eastAsia="宋体"/>
                <w:sz w:val="21"/>
                <w:szCs w:val="21"/>
              </w:rPr>
              <w:t>实施地址</w:t>
            </w:r>
            <w:commentRangeEnd w:id="3"/>
            <w:r>
              <w:rPr>
                <w:rStyle w:val="12"/>
                <w:rFonts w:hint="default"/>
              </w:rPr>
              <w:commentReference w:id="3"/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华中师范大学桂子山校区九号楼8楼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Cs/>
                <w:sz w:val="21"/>
                <w:szCs w:val="21"/>
              </w:rPr>
            </w:pPr>
            <w:r>
              <w:rPr>
                <w:rFonts w:hint="default"/>
              </w:rPr>
              <w:commentReference w:id="4"/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华中师范大学2020年设备资料购置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1.安防□        2.消防□      3.防雷□     4.教室修缮□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5.学生宿舍修缮□     6.食堂修缮□          7.图书馆修缮□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8.体育馆修缮□       9.地下管网综合改造□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10.校园艺术演出场地修缮及相关设备购置□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11.古建修缮□        12.电力增容□         13.供暖锅炉改造□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14.校园信息化建设□  15.教学实验室改造□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16.教学实验室设备购置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17.其他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子活动描述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（对</w:t>
            </w:r>
            <w:r>
              <w:rPr>
                <w:rFonts w:ascii="宋体" w:hAnsi="宋体" w:eastAsia="宋体"/>
                <w:sz w:val="21"/>
                <w:szCs w:val="21"/>
              </w:rPr>
              <w:t>子活动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进行</w:t>
            </w:r>
            <w:r>
              <w:rPr>
                <w:rFonts w:ascii="宋体" w:hAnsi="宋体" w:eastAsia="宋体"/>
                <w:sz w:val="21"/>
                <w:szCs w:val="21"/>
              </w:rPr>
              <w:t>总体描述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pStyle w:val="2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（100-200字，关于项目建设必要性，建设内容等情况的总体描述</w:t>
            </w:r>
            <w:r>
              <w:rPr>
                <w:rFonts w:hint="eastAsia" w:ascii="仿宋_GB2312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必要性</w:t>
            </w:r>
            <w:r>
              <w:rPr>
                <w:rFonts w:hint="default"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（说明1.子活动实施的立项依据；2</w:t>
            </w:r>
            <w:r>
              <w:rPr>
                <w:rFonts w:hint="default"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子活动的主要工作思路与设想；3.子活动预算的合理性及可靠性分析）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蓝色文字部分，撰写完成后删除</w:t>
            </w:r>
            <w:r>
              <w:rPr>
                <w:rFonts w:hint="eastAsia" w:ascii="仿宋_GB2312" w:hAnsi="Times New Roman" w:eastAsia="仿宋_GB2312" w:cs="Times New Roman"/>
                <w:color w:val="0070C0"/>
                <w:kern w:val="2"/>
                <w:sz w:val="24"/>
                <w:szCs w:val="22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1.立项依据：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78" w:afterLines="25" w:afterAutospacing="0" w:line="240" w:lineRule="auto"/>
              <w:ind w:left="0" w:right="0"/>
              <w:textAlignment w:val="auto"/>
              <w:rPr>
                <w:rFonts w:hint="eastAsia" w:ascii="仿宋_GB2312" w:hAnsi="宋体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注意：不能笼统地以实验室建设的必要性来代替申购的设备的必要性。请根据设备的主要用途（教学为主、科研为主</w:t>
            </w:r>
            <w:r>
              <w:rPr>
                <w:rFonts w:hint="eastAsia" w:ascii="宋体" w:hAnsi="宋体" w:cs="宋体"/>
                <w:color w:val="0070C0"/>
                <w:sz w:val="24"/>
              </w:rPr>
              <w:t>或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其它类），对应地按下述提纲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整体性、系统性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撰写设备购置的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必要性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（亦即各单台设备购置必要性的</w:t>
            </w:r>
            <w:r>
              <w:rPr>
                <w:rFonts w:hint="eastAsia" w:ascii="黑体" w:eastAsia="黑体"/>
                <w:b/>
                <w:color w:val="0070C0"/>
                <w:sz w:val="24"/>
              </w:rPr>
              <w:t>提炼、浓缩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color w:val="0070C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/>
              <w:textAlignment w:val="auto"/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</w:pPr>
            <w:r>
              <w:rPr>
                <w:rFonts w:hint="eastAsia" w:ascii="黑体" w:hAnsi="宋体" w:eastAsia="黑体"/>
                <w:b/>
                <w:color w:val="0070C0"/>
                <w:sz w:val="24"/>
                <w:szCs w:val="18"/>
              </w:rPr>
              <w:t>教学类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：在</w:t>
            </w:r>
            <w:r>
              <w:rPr>
                <w:rFonts w:hint="eastAsia" w:ascii="仿宋_GB2312" w:hAnsi="宋体" w:eastAsia="仿宋_GB2312"/>
                <w:b/>
                <w:bCs/>
                <w:color w:val="0070C0"/>
                <w:sz w:val="24"/>
                <w:szCs w:val="18"/>
              </w:rPr>
              <w:t>加强所属实验教学中心建设，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促进学生创新创业能力培养、推动实验教学改革和科研成果转化为实验教学内容等方面的必要性，以及教学与科研共享、校内外开放的可行性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要求尽量具体到所涉及的专业、学生数、实验课、实验项目名称、课时数等。</w:t>
            </w:r>
            <w:r>
              <w:rPr>
                <w:rFonts w:hint="default"/>
                <w:sz w:val="24"/>
                <w:szCs w:val="20"/>
              </w:rPr>
              <w:commentReference w:id="5"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color w:val="0070C0"/>
                <w:sz w:val="24"/>
                <w:szCs w:val="18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　　</w:t>
            </w:r>
            <w:r>
              <w:rPr>
                <w:rFonts w:hint="eastAsia" w:ascii="黑体" w:eastAsia="黑体"/>
                <w:b/>
                <w:color w:val="0070C0"/>
                <w:sz w:val="24"/>
                <w:szCs w:val="18"/>
              </w:rPr>
              <w:t>科研类</w:t>
            </w: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：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在加强所属研究基地建设，承担重大科研任务、产出重要科研成果、促进研究生创新能力培养、推动学科建设等方面的必要性，以及科教融合、对校内外开放共享、产学研相结合的可行性。尽量具体化、数量化。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/>
              <w:textAlignment w:val="auto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0070C0"/>
                <w:sz w:val="24"/>
                <w:szCs w:val="18"/>
              </w:rPr>
              <w:t>其它类</w:t>
            </w:r>
            <w:r>
              <w:rPr>
                <w:rFonts w:hint="eastAsia" w:ascii="仿宋_GB2312" w:eastAsia="仿宋_GB2312"/>
                <w:color w:val="0070C0"/>
                <w:sz w:val="24"/>
                <w:szCs w:val="18"/>
              </w:rPr>
              <w:t>：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购置设备能够解决的问题</w:t>
            </w:r>
            <w:r>
              <w:rPr>
                <w:rFonts w:hint="eastAsia" w:ascii="仿宋_GB2312" w:hAnsi="Verdana" w:eastAsia="仿宋_GB2312"/>
                <w:color w:val="0070C0"/>
                <w:sz w:val="24"/>
                <w:szCs w:val="18"/>
              </w:rPr>
              <w:t>，对科研、教学、社会服务、文化传承的作用。</w:t>
            </w:r>
            <w:r>
              <w:rPr>
                <w:rFonts w:hint="eastAsia" w:ascii="仿宋_GB2312" w:hAnsi="宋体" w:eastAsia="仿宋_GB2312"/>
                <w:color w:val="0070C0"/>
                <w:sz w:val="24"/>
                <w:szCs w:val="18"/>
              </w:rPr>
              <w:t>尽量具体化、数量化。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具体购置清单、开设实验项目、实验时数及实验人数如下：</w:t>
            </w:r>
          </w:p>
          <w:tbl>
            <w:tblPr>
              <w:tblStyle w:val="8"/>
              <w:tblpPr w:leftFromText="180" w:rightFromText="180" w:vertAnchor="text" w:horzAnchor="page" w:tblpX="13" w:tblpY="95"/>
              <w:tblOverlap w:val="never"/>
              <w:tblW w:w="85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33"/>
              <w:gridCol w:w="4617"/>
              <w:gridCol w:w="725"/>
              <w:gridCol w:w="8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tblHeader/>
              </w:trPr>
              <w:tc>
                <w:tcPr>
                  <w:tcW w:w="23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仪器设备名称</w:t>
                  </w:r>
                </w:p>
              </w:tc>
              <w:tc>
                <w:tcPr>
                  <w:tcW w:w="461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所属实验项目名称</w:t>
                  </w:r>
                </w:p>
              </w:tc>
              <w:tc>
                <w:tcPr>
                  <w:tcW w:w="7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实验时数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adjustRightInd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b/>
                      <w:sz w:val="15"/>
                      <w:szCs w:val="15"/>
                    </w:rPr>
                    <w:t>实验人数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  <w:tblHeader/>
              </w:trPr>
              <w:tc>
                <w:tcPr>
                  <w:tcW w:w="23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化学化工虚拟仿真软件</w:t>
                  </w:r>
                </w:p>
              </w:tc>
              <w:tc>
                <w:tcPr>
                  <w:tcW w:w="461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绿色农药创制流程实验</w:t>
                  </w:r>
                </w:p>
              </w:tc>
              <w:tc>
                <w:tcPr>
                  <w:tcW w:w="7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  <w:tblHeader/>
              </w:trPr>
              <w:tc>
                <w:tcPr>
                  <w:tcW w:w="23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pH</w:t>
                  </w: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计</w:t>
                  </w:r>
                </w:p>
              </w:tc>
              <w:tc>
                <w:tcPr>
                  <w:tcW w:w="461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分析化学、无机化学多个实验常用基本仪器</w:t>
                  </w:r>
                </w:p>
              </w:tc>
              <w:tc>
                <w:tcPr>
                  <w:tcW w:w="7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160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310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  <w:tblHeader/>
              </w:trPr>
              <w:tc>
                <w:tcPr>
                  <w:tcW w:w="23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抗腐蚀隔膜真空泵</w:t>
                  </w:r>
                </w:p>
              </w:tc>
              <w:tc>
                <w:tcPr>
                  <w:tcW w:w="461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邻苯二甲酸二丁酯制备、减压蒸馏等实验常用基本仪器</w:t>
                  </w:r>
                </w:p>
              </w:tc>
              <w:tc>
                <w:tcPr>
                  <w:tcW w:w="7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" w:hRule="atLeast"/>
                <w:tblHeader/>
              </w:trPr>
              <w:tc>
                <w:tcPr>
                  <w:tcW w:w="233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 w:hAnsi="宋体"/>
                      <w:color w:val="000000"/>
                      <w:sz w:val="15"/>
                      <w:szCs w:val="15"/>
                    </w:rPr>
                    <w:t>简易低速离心机</w:t>
                  </w:r>
                </w:p>
              </w:tc>
              <w:tc>
                <w:tcPr>
                  <w:tcW w:w="461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hAnsi="宋体"/>
                      <w:color w:val="000000"/>
                      <w:sz w:val="15"/>
                      <w:szCs w:val="15"/>
                    </w:rPr>
                    <w:t>铝及其化合物的性质</w:t>
                  </w:r>
                </w:p>
              </w:tc>
              <w:tc>
                <w:tcPr>
                  <w:tcW w:w="7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必要性</w:t>
            </w:r>
            <w:r>
              <w:rPr>
                <w:rFonts w:hint="default"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可行性分析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hint="default"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子活动的主要工作思路与设想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3.子活动预算的合理性及可靠性分析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子活动实施主要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（说明子活动需要开展工作的主要方面，并分项说明预算测算过程及总体预算）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30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蓝色文字部分，撰写完成后可删除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1）项目实施的内容也就是购置的设备，根据需要，要整台套的购置，避免碎片化购置</w:t>
            </w:r>
            <w:r>
              <w:rPr>
                <w:rFonts w:hint="default"/>
              </w:rPr>
              <w:commentReference w:id="6"/>
            </w:r>
            <w:r>
              <w:rPr>
                <w:rFonts w:hint="eastAsia" w:ascii="仿宋_GB2312" w:eastAsia="仿宋_GB2312"/>
                <w:color w:val="0070C0"/>
                <w:sz w:val="24"/>
              </w:rPr>
              <w:t>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2）要明确写明申购的设备名称、型号、规格、数量、单价、用途等。如果是更新设备一定要写明原有设备状况、购置年代、使用率及满足程度等。</w:t>
            </w:r>
            <w:r>
              <w:rPr>
                <w:rFonts w:hint="default"/>
              </w:rPr>
              <w:commentReference w:id="7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预算的测算过程及预算见下表：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5" w:hRule="exact"/>
        </w:trPr>
        <w:tc>
          <w:tcPr>
            <w:tcW w:w="8522" w:type="dxa"/>
            <w:gridSpan w:val="4"/>
            <w:vAlign w:val="center"/>
          </w:tcPr>
          <w:tbl>
            <w:tblPr>
              <w:tblStyle w:val="8"/>
              <w:tblW w:w="850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2"/>
              <w:gridCol w:w="848"/>
              <w:gridCol w:w="793"/>
              <w:gridCol w:w="757"/>
              <w:gridCol w:w="1923"/>
              <w:gridCol w:w="854"/>
              <w:gridCol w:w="82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tblHeader/>
                <w:jc w:val="center"/>
              </w:trPr>
              <w:tc>
                <w:tcPr>
                  <w:tcW w:w="25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bookmarkStart w:id="0" w:name="OLE_LINK3" w:colFirst="0" w:colLast="6"/>
                  <w:r>
                    <w:rPr>
                      <w:rFonts w:hint="default"/>
                      <w:b/>
                      <w:sz w:val="15"/>
                      <w:szCs w:val="15"/>
                    </w:rPr>
                    <w:t>仪器设备名称</w:t>
                  </w:r>
                </w:p>
              </w:tc>
              <w:tc>
                <w:tcPr>
                  <w:tcW w:w="8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数量</w:t>
                  </w:r>
                </w:p>
              </w:tc>
              <w:tc>
                <w:tcPr>
                  <w:tcW w:w="7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单价</w:t>
                  </w:r>
                </w:p>
              </w:tc>
              <w:tc>
                <w:tcPr>
                  <w:tcW w:w="7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总价</w:t>
                  </w:r>
                </w:p>
              </w:tc>
              <w:tc>
                <w:tcPr>
                  <w:tcW w:w="19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型号</w:t>
                  </w:r>
                </w:p>
              </w:tc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已有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数量</w:t>
                  </w:r>
                </w:p>
              </w:tc>
              <w:tc>
                <w:tcPr>
                  <w:tcW w:w="82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sz w:val="15"/>
                      <w:szCs w:val="15"/>
                    </w:rPr>
                  </w:pPr>
                  <w:r>
                    <w:rPr>
                      <w:rFonts w:hint="default"/>
                      <w:b/>
                      <w:sz w:val="15"/>
                      <w:szCs w:val="15"/>
                    </w:rPr>
                    <w:t>已有设备年代</w:t>
                  </w: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  <w:tblHeader/>
                <w:jc w:val="center"/>
              </w:trPr>
              <w:tc>
                <w:tcPr>
                  <w:tcW w:w="25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化学化工虚拟仿真软件</w:t>
                  </w:r>
                </w:p>
              </w:tc>
              <w:tc>
                <w:tcPr>
                  <w:tcW w:w="8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19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/</w:t>
                  </w:r>
                </w:p>
              </w:tc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8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2015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  <w:tblHeader/>
                <w:jc w:val="center"/>
              </w:trPr>
              <w:tc>
                <w:tcPr>
                  <w:tcW w:w="25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pH计</w:t>
                  </w:r>
                </w:p>
              </w:tc>
              <w:tc>
                <w:tcPr>
                  <w:tcW w:w="8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0.6</w:t>
                  </w:r>
                </w:p>
              </w:tc>
              <w:tc>
                <w:tcPr>
                  <w:tcW w:w="7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9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Sartorius PB-10</w:t>
                  </w:r>
                </w:p>
              </w:tc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  <w:tblHeader/>
                <w:jc w:val="center"/>
              </w:trPr>
              <w:tc>
                <w:tcPr>
                  <w:tcW w:w="25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抗腐蚀隔膜真空泵</w:t>
                  </w:r>
                </w:p>
              </w:tc>
              <w:tc>
                <w:tcPr>
                  <w:tcW w:w="8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9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Rocker/ c-411</w:t>
                  </w:r>
                </w:p>
              </w:tc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8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  <w:tblHeader/>
                <w:jc w:val="center"/>
              </w:trPr>
              <w:tc>
                <w:tcPr>
                  <w:tcW w:w="25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简易低速离心机</w:t>
                  </w:r>
                </w:p>
              </w:tc>
              <w:tc>
                <w:tcPr>
                  <w:tcW w:w="8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0.1</w:t>
                  </w:r>
                </w:p>
              </w:tc>
              <w:tc>
                <w:tcPr>
                  <w:tcW w:w="7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9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800 B</w:t>
                  </w:r>
                </w:p>
              </w:tc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8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2010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" w:hRule="atLeast"/>
                <w:tblHeader/>
                <w:jc w:val="center"/>
              </w:trPr>
              <w:tc>
                <w:tcPr>
                  <w:tcW w:w="2502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制冰机</w:t>
                  </w:r>
                </w:p>
              </w:tc>
              <w:tc>
                <w:tcPr>
                  <w:tcW w:w="84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9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19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SIM-F140日本三洋</w:t>
                  </w:r>
                </w:p>
              </w:tc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default"/>
                      <w:color w:val="00000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2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sz w:val="15"/>
                      <w:szCs w:val="15"/>
                    </w:rPr>
                  </w:pPr>
                  <w:r>
                    <w:rPr>
                      <w:rFonts w:hint="default"/>
                      <w:sz w:val="15"/>
                      <w:szCs w:val="15"/>
                    </w:rPr>
                    <w:t>2011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子活动进度与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  <w:t>（分阶段说明子活动进度安排计划，并说明子活动实施期限）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月-20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进行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项目申报、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大型仪器设备购置论证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月-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制定可行性执行计划；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月-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月设备招标</w:t>
            </w:r>
            <w:r>
              <w:rPr>
                <w:rFonts w:hint="eastAsia" w:ascii="仿宋_GB2312" w:eastAsia="仿宋_GB2312"/>
                <w:color w:val="0070C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签订采购合同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年6月-9月设备进入安装调试、培训；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78" w:afterLines="25" w:afterAutospacing="0" w:line="240" w:lineRule="auto"/>
              <w:ind w:left="0" w:right="0" w:firstLine="480" w:firstLineChars="200"/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70C0"/>
                <w:sz w:val="24"/>
              </w:rPr>
              <w:t>年10月设备试用，验收报帐。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color w:val="5B9BD5" w:themeColor="accent1"/>
                <w:sz w:val="21"/>
                <w:szCs w:val="21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exac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子活动风险与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exact"/>
        </w:trPr>
        <w:tc>
          <w:tcPr>
            <w:tcW w:w="18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预期经济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hint="default" w:ascii="宋体" w:hAnsi="宋体" w:eastAsia="宋体"/>
                <w:sz w:val="21"/>
                <w:szCs w:val="21"/>
              </w:rPr>
              <w:t>活动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预期效益的持久性分析）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子活动支出预算明细表</w:t>
      </w:r>
    </w:p>
    <w:p>
      <w:pPr>
        <w:spacing w:before="100" w:beforeAutospacing="1" w:after="120" w:afterLines="50"/>
        <w:jc w:val="righ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                  单位：万元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3916"/>
        <w:gridCol w:w="1267"/>
        <w:gridCol w:w="1033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子  活</w:t>
            </w:r>
            <w:r>
              <w:rPr>
                <w:rFonts w:hint="default" w:ascii="宋体" w:hAnsi="宋体" w:eastAsia="宋体"/>
                <w:sz w:val="26"/>
                <w:szCs w:val="26"/>
              </w:rPr>
              <w:t>动</w:t>
            </w:r>
            <w:r>
              <w:rPr>
                <w:rFonts w:hint="eastAsia" w:ascii="宋体" w:hAnsi="宋体" w:eastAsia="宋体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子活</w:t>
            </w:r>
            <w:r>
              <w:rPr>
                <w:rFonts w:hint="default" w:ascii="宋体" w:hAnsi="宋体" w:eastAsia="宋体"/>
                <w:sz w:val="21"/>
                <w:szCs w:val="21"/>
              </w:rPr>
              <w:t>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支出明细预算</w:t>
            </w:r>
          </w:p>
        </w:tc>
        <w:tc>
          <w:tcPr>
            <w:tcW w:w="3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明细支出项目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  计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Fonts w:hint="default"/>
              </w:rPr>
              <w:commentReference w:id="8"/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default"/>
              </w:rPr>
              <w:commentReference w:id="9"/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916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</w:t>
            </w: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648" w:type="dxa"/>
            <w:vMerge w:val="continue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4"/>
          </w:tcPr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1.……</w:t>
            </w:r>
          </w:p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2.……</w:t>
            </w:r>
          </w:p>
          <w:p>
            <w:pPr>
              <w:keepNext w:val="0"/>
              <w:keepLines w:val="0"/>
              <w:suppressLineNumbers w:val="0"/>
              <w:spacing w:before="100" w:beforeAutospacing="1" w:after="120" w:afterLines="5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3.……</w:t>
            </w:r>
          </w:p>
          <w:p>
            <w:pPr>
              <w:pStyle w:val="2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（如通过对设备型号、价格等进行市场调研，或通过与相关供应商询价等确定报价。不能写仅从京东等网站查询，综合考虑，确保</w:t>
            </w:r>
            <w:r>
              <w:rPr>
                <w:rFonts w:hint="eastAsia" w:ascii="宋体" w:hAnsi="宋体"/>
                <w:szCs w:val="21"/>
              </w:rPr>
              <w:t>项目预算申报具备合理性和前瞻性。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tabs>
                <w:tab w:val="left" w:pos="1791"/>
              </w:tabs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7-05-05T15:00:00Z" w:initials="l">
    <w:p w14:paraId="03E617A6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526" w:right="526"/>
        <w:rPr>
          <w:lang w:val="en-US"/>
        </w:rPr>
      </w:pPr>
      <w:r>
        <w:rPr>
          <w:rStyle w:val="11"/>
          <w:rFonts w:hint="eastAsia" w:hAnsi="Arial" w:cs="Arial"/>
          <w:bCs w:val="0"/>
          <w:color w:val="000000"/>
          <w:sz w:val="21"/>
          <w:szCs w:val="21"/>
          <w:shd w:val="clear" w:fill="FFFFFF"/>
          <w:lang w:eastAsia="zh-CN"/>
        </w:rPr>
        <w:t>子活动</w:t>
      </w:r>
      <w:r>
        <w:rPr>
          <w:rStyle w:val="11"/>
          <w:rFonts w:hint="eastAsia" w:ascii="Times New Roman" w:hAnsi="Arial" w:eastAsia="宋体" w:cs="Arial"/>
          <w:bCs w:val="0"/>
          <w:color w:val="000000"/>
          <w:sz w:val="21"/>
          <w:szCs w:val="21"/>
          <w:shd w:val="clear" w:fill="FFFFFF"/>
          <w:lang w:eastAsia="zh-CN"/>
        </w:rPr>
        <w:t>的负责人</w:t>
      </w:r>
      <w:r>
        <w:rPr>
          <w:rFonts w:hint="eastAsia" w:ascii="Arial" w:hAnsi="Arial" w:eastAsia="宋体" w:cs="Arial"/>
          <w:color w:val="000000"/>
          <w:sz w:val="21"/>
          <w:szCs w:val="21"/>
          <w:shd w:val="clear" w:fill="FFFFFF"/>
          <w:lang w:eastAsia="zh-CN"/>
        </w:rPr>
        <w:t>应为学院负责人或实验教学中心主任。</w:t>
      </w:r>
    </w:p>
    <w:p w14:paraId="23261F7C">
      <w:pPr>
        <w:rPr>
          <w:b/>
          <w:bCs/>
        </w:rPr>
      </w:pPr>
    </w:p>
  </w:comment>
  <w:comment w:id="1" w:author="lenovo" w:date="2017-05-05T14:54:00Z" w:initials="l">
    <w:p w14:paraId="3BE66E97"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学校认定的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18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个实验教学示范中心</w:t>
      </w:r>
    </w:p>
    <w:tbl>
      <w:tblPr>
        <w:tblStyle w:val="8"/>
        <w:tblW w:w="1603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206"/>
        <w:gridCol w:w="3206"/>
        <w:gridCol w:w="3206"/>
        <w:gridCol w:w="320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824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5C9F6C49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化学实验教学中心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6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4FA567CD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文科综合实验教学中心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0F6221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心理学实验教学中心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E07BD0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物理实验教学中心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A84DE4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电工电子实验教学中心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06" w:type="dxa"/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1CEF6F9D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b/>
                <w:bCs w:val="0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823369A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音乐实验教学中心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EB6D9B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51025E06"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2F112AD0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电子商务实验教学中心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192F7E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地理实验教学中心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6B6C55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英语实验教学中心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4C10FA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应用化学实验教学中心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AD0107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生物技术实验教学中心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14:paraId="239A4A6A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eastAsia" w:ascii="仿宋_GB2312" w:hAnsi="仿宋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数学与统计学实验教学中心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5D0380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视觉艺术实验教学中心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5B774D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社会工作实验教学中心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367846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教育学实验教学中心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C5367F">
            <w:pPr>
              <w:keepNext w:val="0"/>
              <w:keepLines w:val="0"/>
              <w:widowControl/>
              <w:suppressLineNumbers w:val="0"/>
              <w:snapToGrid w:val="0"/>
              <w:spacing w:before="24" w:beforeLines="10" w:beforeAutospacing="0" w:after="24" w:afterLines="1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体育实验教学中心</w:t>
            </w:r>
          </w:p>
        </w:tc>
      </w:tr>
    </w:tbl>
    <w:p w14:paraId="7ECF1C41"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</w:comment>
  <w:comment w:id="2" w:author="Tiramisu" w:date="2019-03-21T17:22:55Z" w:initials="">
    <w:p w14:paraId="5CB50C52">
      <w:pPr>
        <w:pStyle w:val="2"/>
      </w:pPr>
      <w:r>
        <w:rPr>
          <w:rFonts w:hint="eastAsia"/>
          <w:lang w:val="en-US" w:eastAsia="zh-CN"/>
        </w:rPr>
        <w:t>不填写</w:t>
      </w:r>
    </w:p>
  </w:comment>
  <w:comment w:id="3" w:author="T450S" w:date="2017-10-25T20:43:00Z" w:initials="T">
    <w:p w14:paraId="5F787773">
      <w:pPr>
        <w:pStyle w:val="2"/>
        <w:rPr>
          <w:rFonts w:hint="eastAsia" w:eastAsia="宋体"/>
          <w:lang w:eastAsia="zh-CN"/>
        </w:rPr>
      </w:pPr>
      <w:r>
        <w:rPr>
          <w:rFonts w:hint="eastAsia"/>
        </w:rPr>
        <w:t>手册说明</w:t>
      </w:r>
      <w:r>
        <w:t>填具体实施在</w:t>
      </w:r>
      <w:r>
        <w:rPr>
          <w:rFonts w:hint="eastAsia"/>
        </w:rPr>
        <w:t>哪个</w:t>
      </w:r>
      <w:r>
        <w:t>校区</w:t>
      </w:r>
      <w:r>
        <w:rPr>
          <w:rFonts w:hint="eastAsia"/>
          <w:lang w:eastAsia="zh-CN"/>
        </w:rPr>
        <w:t>哪栋楼几层</w:t>
      </w:r>
    </w:p>
  </w:comment>
  <w:comment w:id="4" w:author="Tiramisu" w:date="2019-03-21T17:24:06Z" w:initials="">
    <w:p w14:paraId="79AD2AE1">
      <w:pPr>
        <w:pStyle w:val="2"/>
      </w:pPr>
      <w:r>
        <w:rPr>
          <w:rFonts w:hint="eastAsia" w:ascii="Arial" w:hAnsi="Arial" w:cs="Arial"/>
          <w:color w:val="000000"/>
          <w:sz w:val="21"/>
          <w:szCs w:val="21"/>
          <w:highlight w:val="none"/>
          <w:shd w:val="clear" w:color="auto" w:fill="FFFFFF"/>
          <w:lang w:val="en-US" w:eastAsia="zh-CN"/>
        </w:rPr>
        <w:t>项目负责人</w:t>
      </w:r>
      <w:r>
        <w:rPr>
          <w:rFonts w:hint="default" w:ascii="Arial" w:hAnsi="Arial" w:cs="Arial"/>
          <w:color w:val="000000"/>
          <w:sz w:val="21"/>
          <w:szCs w:val="21"/>
          <w:highlight w:val="none"/>
          <w:shd w:val="clear" w:color="auto" w:fill="FFFFFF"/>
        </w:rPr>
        <w:t>应为学院负责人或实验教学中心主任。</w:t>
      </w:r>
    </w:p>
  </w:comment>
  <w:comment w:id="5" w:author="lenovo" w:date="2017-05-05T15:21:00Z" w:initials="l">
    <w:p w14:paraId="046407E3">
      <w:pPr>
        <w:pStyle w:val="2"/>
        <w:rPr>
          <w:rFonts w:hint="eastAsia" w:ascii="仿宋_GB2312" w:hAnsi="宋体" w:eastAsia="仿宋_GB2312"/>
          <w:color w:val="0070C0"/>
          <w:szCs w:val="21"/>
        </w:rPr>
      </w:pPr>
      <w:r>
        <w:rPr>
          <w:rFonts w:hint="eastAsia"/>
          <w:lang w:val="en-US" w:eastAsia="zh-CN"/>
        </w:rPr>
        <w:t>此部分内容可整体写项目</w:t>
      </w:r>
      <w:r>
        <w:rPr>
          <w:rFonts w:hint="eastAsia" w:ascii="仿宋_GB2312" w:hAnsi="宋体" w:eastAsia="仿宋_GB2312"/>
          <w:color w:val="0070C0"/>
          <w:szCs w:val="21"/>
        </w:rPr>
        <w:t>在</w:t>
      </w:r>
      <w:r>
        <w:rPr>
          <w:rFonts w:hint="eastAsia" w:ascii="仿宋_GB2312" w:hAnsi="宋体" w:eastAsia="仿宋_GB2312"/>
          <w:b/>
          <w:bCs/>
          <w:color w:val="0070C0"/>
          <w:szCs w:val="21"/>
        </w:rPr>
        <w:t>加强所属实验教学中心建设，</w:t>
      </w:r>
      <w:r>
        <w:rPr>
          <w:rFonts w:hint="eastAsia" w:ascii="仿宋_GB2312" w:hAnsi="宋体" w:eastAsia="仿宋_GB2312"/>
          <w:color w:val="0070C0"/>
          <w:szCs w:val="21"/>
        </w:rPr>
        <w:t>促进学生创新创业能力培养、推动实验教学改革和科研成果转化为实验教学内容等方面的必要性，以及教学与科研共享、校内外开放的可行性</w:t>
      </w:r>
      <w:r>
        <w:rPr>
          <w:rFonts w:hint="eastAsia" w:ascii="仿宋_GB2312" w:hAnsi="宋体" w:eastAsia="仿宋_GB2312"/>
          <w:color w:val="0070C0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70C0"/>
          <w:szCs w:val="21"/>
          <w:lang w:val="en-US" w:eastAsia="zh-CN"/>
        </w:rPr>
        <w:t>教学类</w:t>
      </w:r>
      <w:r>
        <w:rPr>
          <w:rFonts w:hint="eastAsia" w:ascii="仿宋_GB2312" w:hAnsi="宋体" w:eastAsia="仿宋_GB2312"/>
          <w:color w:val="0070C0"/>
          <w:szCs w:val="21"/>
          <w:lang w:eastAsia="zh-CN"/>
        </w:rPr>
        <w:t>）</w:t>
      </w:r>
      <w:r>
        <w:rPr>
          <w:rFonts w:hint="eastAsia" w:ascii="仿宋_GB2312" w:hAnsi="宋体" w:eastAsia="仿宋_GB2312"/>
          <w:color w:val="0070C0"/>
          <w:szCs w:val="21"/>
        </w:rPr>
        <w:t>。</w:t>
      </w:r>
    </w:p>
    <w:p w14:paraId="211814A1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重点</w:t>
      </w:r>
      <w:r>
        <w:rPr>
          <w:rFonts w:hint="eastAsia"/>
          <w:lang w:val="en-US" w:eastAsia="zh-CN"/>
        </w:rPr>
        <w:t>在于将</w:t>
      </w:r>
      <w:r>
        <w:rPr>
          <w:rFonts w:hint="eastAsia" w:ascii="仿宋_GB2312" w:hAnsi="宋体" w:eastAsia="仿宋_GB2312"/>
          <w:color w:val="0070C0"/>
          <w:szCs w:val="21"/>
          <w:lang w:val="en-US" w:eastAsia="zh-CN"/>
        </w:rPr>
        <w:t>后面需要购置的设备此处一一体现其购置必要性，如要培养什么样的专业人才，由此要开设哪些专业课程，面向多少学生，开设哪些具体的实验项目，多少学时，由此实验必须购买什么设备等（可通过列表形式）。</w:t>
      </w:r>
    </w:p>
    <w:p w14:paraId="1C0E18DA">
      <w:pPr>
        <w:pStyle w:val="2"/>
      </w:pPr>
    </w:p>
  </w:comment>
  <w:comment w:id="6" w:author="lenovo" w:date="2017-05-05T15:23:00Z" w:initials="l">
    <w:p w14:paraId="5AD64D39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是成台套可使用的设备，而非相机镜头等设备附件、配件</w:t>
      </w:r>
    </w:p>
  </w:comment>
  <w:comment w:id="7" w:author="lenovo" w:date="2017-05-05T15:24:00Z" w:initials="l">
    <w:p w14:paraId="7FD51A52">
      <w:pPr>
        <w:pStyle w:val="2"/>
        <w:rPr>
          <w:rFonts w:hint="eastAsia" w:ascii="仿宋_GB2312" w:eastAsia="仿宋_GB2312"/>
          <w:color w:val="0070C0"/>
          <w:sz w:val="24"/>
        </w:rPr>
      </w:pPr>
      <w:r>
        <w:rPr>
          <w:rFonts w:hint="eastAsia" w:ascii="仿宋_GB2312" w:eastAsia="仿宋_GB2312"/>
          <w:color w:val="0070C0"/>
          <w:sz w:val="24"/>
          <w:lang w:val="en-US" w:eastAsia="zh-CN"/>
        </w:rPr>
        <w:t>第一要</w:t>
      </w:r>
      <w:r>
        <w:rPr>
          <w:rFonts w:hint="eastAsia" w:ascii="仿宋_GB2312" w:eastAsia="仿宋_GB2312"/>
          <w:color w:val="0070C0"/>
          <w:sz w:val="24"/>
        </w:rPr>
        <w:t>写明申购的设备名称、型号、规格、数量、单价、用途等。</w:t>
      </w:r>
    </w:p>
    <w:p w14:paraId="72F40C94">
      <w:pPr>
        <w:pStyle w:val="2"/>
        <w:rPr>
          <w:rFonts w:hint="eastAsia" w:ascii="仿宋_GB2312" w:eastAsia="仿宋_GB2312"/>
          <w:color w:val="0070C0"/>
          <w:sz w:val="24"/>
          <w:lang w:val="en-US" w:eastAsia="zh-CN"/>
        </w:rPr>
      </w:pPr>
      <w:r>
        <w:rPr>
          <w:rFonts w:hint="eastAsia" w:ascii="仿宋_GB2312" w:eastAsia="仿宋_GB2312"/>
          <w:color w:val="0070C0"/>
          <w:sz w:val="24"/>
          <w:lang w:val="en-US" w:eastAsia="zh-CN"/>
        </w:rPr>
        <w:t>第二如本单位已有同类设备，需写明原有设备</w:t>
      </w:r>
      <w:r>
        <w:rPr>
          <w:rFonts w:hint="eastAsia" w:ascii="仿宋_GB2312" w:eastAsia="仿宋_GB2312"/>
          <w:color w:val="0070C0"/>
          <w:sz w:val="24"/>
        </w:rPr>
        <w:t>状况、购置年代、使用率及满足程度等</w:t>
      </w:r>
    </w:p>
  </w:comment>
  <w:comment w:id="8" w:author="Tiramisu" w:date="2019-03-21T17:37:24Z" w:initials="">
    <w:p w14:paraId="40E90CAC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4、根据学校统筹安排，</w:t>
      </w:r>
      <w:r>
        <w:rPr>
          <w:rStyle w:val="11"/>
          <w:rFonts w:hint="default" w:ascii="Arial" w:hAnsi="Arial" w:cs="Arial"/>
          <w:color w:val="000000"/>
          <w:sz w:val="21"/>
          <w:szCs w:val="21"/>
          <w:shd w:val="clear" w:color="auto" w:fill="FFFFFF"/>
        </w:rPr>
        <w:t>实验室与设备管理处归口管理的设备购置内容如下</w:t>
      </w: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：</w:t>
      </w:r>
    </w:p>
    <w:p w14:paraId="0DBB2834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1）语音教室等教学设备，各学科实验、科研用仪器设备，学生实习、实训场所设备；</w:t>
      </w:r>
    </w:p>
    <w:p w14:paraId="7C6B54A1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2）礼堂、学生艺术场馆的音响系统、视频系统；</w:t>
      </w:r>
    </w:p>
    <w:p w14:paraId="3CED26C9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3）校医院常规医疗设备（如X光机、CT机等常用检查设备）；</w:t>
      </w:r>
    </w:p>
    <w:p w14:paraId="3AD00B7B">
      <w:pPr>
        <w:pStyle w:val="6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526" w:right="526"/>
      </w:pPr>
      <w:r>
        <w:rPr>
          <w:rFonts w:hint="default" w:ascii="Arial" w:hAnsi="Arial" w:cs="Arial"/>
          <w:color w:val="000000"/>
          <w:sz w:val="21"/>
          <w:szCs w:val="21"/>
          <w:shd w:val="clear" w:color="auto" w:fill="FFFFFF"/>
        </w:rPr>
        <w:t>4）艺术类、文化素质教育等购置乐器、音响设备、摄影摄像设备等。</w:t>
      </w:r>
    </w:p>
    <w:p w14:paraId="7A4B3202">
      <w:pPr>
        <w:pStyle w:val="23"/>
        <w:spacing w:line="240" w:lineRule="auto"/>
      </w:pPr>
      <w:r>
        <w:t>窗体底端</w:t>
      </w:r>
    </w:p>
    <w:p w14:paraId="5E871F85">
      <w:pPr>
        <w:pStyle w:val="24"/>
        <w:spacing w:line="240" w:lineRule="auto"/>
      </w:pPr>
      <w:r>
        <w:t>窗体顶端</w:t>
      </w:r>
    </w:p>
    <w:p w14:paraId="2B5A5AA3">
      <w:pPr>
        <w:pStyle w:val="2"/>
        <w:spacing w:line="240" w:lineRule="auto"/>
        <w:rPr>
          <w:color w:val="FF0000"/>
        </w:rPr>
      </w:pPr>
      <w:r>
        <w:rPr>
          <w:rStyle w:val="11"/>
          <w:rFonts w:hint="default" w:ascii="Arial" w:hAnsi="Arial" w:cs="Arial"/>
          <w:color w:val="FF0000"/>
          <w:sz w:val="21"/>
          <w:szCs w:val="21"/>
          <w:shd w:val="clear" w:color="auto" w:fill="FFFFFF"/>
        </w:rPr>
        <w:t>其它设备的购置，请分别向学校其他归口管理部门如后勤保障部、信息化办、图书馆等提出申请，以免错过。</w:t>
      </w:r>
    </w:p>
  </w:comment>
  <w:comment w:id="9" w:author="Tiramisu" w:date="2019-03-21T17:38:26Z" w:initials="">
    <w:p w14:paraId="65DB58C0"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设备按照功能以台套形式写出来，</w:t>
      </w:r>
      <w:r>
        <w:rPr>
          <w:rFonts w:hint="eastAsia"/>
          <w:color w:val="FF0000"/>
          <w:lang w:val="en-US" w:eastAsia="zh-CN"/>
        </w:rPr>
        <w:t>单价不低于1000元，设备附件、配件放在设备算成套设备。</w:t>
      </w:r>
    </w:p>
    <w:p w14:paraId="126762D8"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color w:val="FF0000"/>
          <w:lang w:val="en-US" w:eastAsia="zh-CN"/>
        </w:rPr>
        <w:t>如特教的一个项目中，</w:t>
      </w:r>
      <w:r>
        <w:rPr>
          <w:rFonts w:hint="eastAsia"/>
          <w:lang w:val="en-US" w:eastAsia="zh-CN"/>
        </w:rPr>
        <w:t>有</w:t>
      </w:r>
      <w:r>
        <w:rPr>
          <w:rFonts w:hint="eastAsia" w:ascii="宋体" w:hAnsi="宋体"/>
          <w:szCs w:val="21"/>
        </w:rPr>
        <w:t>盲文写字板和笔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光学放大</w:t>
      </w:r>
      <w:r>
        <w:rPr>
          <w:rFonts w:hint="eastAsia" w:ascii="宋体" w:hAnsi="宋体"/>
          <w:szCs w:val="21"/>
          <w:lang w:val="en-US" w:eastAsia="zh-CN"/>
        </w:rPr>
        <w:t>镜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单筒望远镜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眼镜式助视器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盲用电脑软件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特殊鼠标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手部辅助支架</w:t>
      </w:r>
      <w:r>
        <w:rPr>
          <w:rFonts w:hint="eastAsia" w:ascii="宋体" w:hAnsi="宋体"/>
          <w:szCs w:val="21"/>
          <w:lang w:val="en-US" w:eastAsia="zh-CN"/>
        </w:rPr>
        <w:t>等等，这些设备金额小又数量多，但是因为学科特点是可以购置的，后来把这些小设备综合成：盲人智能阅读设备（套）、盲人助视设备（套）等。</w:t>
      </w:r>
    </w:p>
    <w:p w14:paraId="041A15D7"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便于专家评审，也便于在前面论证其必要性。</w:t>
      </w:r>
    </w:p>
    <w:p w14:paraId="50C902C8">
      <w:r>
        <w:rPr>
          <w:rFonts w:hint="eastAsia" w:ascii="宋体" w:hAnsi="宋体"/>
          <w:szCs w:val="21"/>
          <w:lang w:val="en-US" w:eastAsia="zh-CN"/>
        </w:rPr>
        <w:t>建议老师们可以把零散设备留底后再综合成台套，便于以后做执行计划用。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3261F7C" w15:done="0"/>
  <w15:commentEx w15:paraId="7ECF1C41" w15:done="0"/>
  <w15:commentEx w15:paraId="5CB50C52" w15:done="0"/>
  <w15:commentEx w15:paraId="5F787773" w15:done="0"/>
  <w15:commentEx w15:paraId="79AD2AE1" w15:done="0"/>
  <w15:commentEx w15:paraId="1C0E18DA" w15:done="0"/>
  <w15:commentEx w15:paraId="5AD64D39" w15:done="0"/>
  <w15:commentEx w15:paraId="72F40C94" w15:done="0"/>
  <w15:commentEx w15:paraId="2B5A5AA3" w15:done="0"/>
  <w15:commentEx w15:paraId="50C902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Tiramisu">
    <w15:presenceInfo w15:providerId="WPS Office" w15:userId="3298632852"/>
  </w15:person>
  <w15:person w15:author="T450S">
    <w15:presenceInfo w15:providerId="None" w15:userId="T450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94902"/>
    <w:rsid w:val="002B6661"/>
    <w:rsid w:val="004E3BAE"/>
    <w:rsid w:val="00516FD5"/>
    <w:rsid w:val="00634FED"/>
    <w:rsid w:val="0069744B"/>
    <w:rsid w:val="007032E2"/>
    <w:rsid w:val="008A41AE"/>
    <w:rsid w:val="009152A5"/>
    <w:rsid w:val="00A32767"/>
    <w:rsid w:val="00AE2DC9"/>
    <w:rsid w:val="00DA6A11"/>
    <w:rsid w:val="00DC1E2A"/>
    <w:rsid w:val="00E81A97"/>
    <w:rsid w:val="00E853FE"/>
    <w:rsid w:val="00FD6628"/>
    <w:rsid w:val="03E617A6"/>
    <w:rsid w:val="0441090D"/>
    <w:rsid w:val="0A5365E6"/>
    <w:rsid w:val="0A5A071B"/>
    <w:rsid w:val="0A6A43DB"/>
    <w:rsid w:val="0B550139"/>
    <w:rsid w:val="0CC51D3F"/>
    <w:rsid w:val="0E1C3062"/>
    <w:rsid w:val="0F312D48"/>
    <w:rsid w:val="16B92831"/>
    <w:rsid w:val="17F51294"/>
    <w:rsid w:val="190A5728"/>
    <w:rsid w:val="1C500E4B"/>
    <w:rsid w:val="1E790BD6"/>
    <w:rsid w:val="23CA17AB"/>
    <w:rsid w:val="26252D2F"/>
    <w:rsid w:val="28B063BF"/>
    <w:rsid w:val="2AC41A8A"/>
    <w:rsid w:val="2B2A36A7"/>
    <w:rsid w:val="2B9A2813"/>
    <w:rsid w:val="2F32657F"/>
    <w:rsid w:val="34B02E44"/>
    <w:rsid w:val="36BF59EB"/>
    <w:rsid w:val="380C01F7"/>
    <w:rsid w:val="382D3570"/>
    <w:rsid w:val="38C233D1"/>
    <w:rsid w:val="3A320229"/>
    <w:rsid w:val="3C337773"/>
    <w:rsid w:val="3F8208DA"/>
    <w:rsid w:val="422E2A36"/>
    <w:rsid w:val="43DE2759"/>
    <w:rsid w:val="45C149FC"/>
    <w:rsid w:val="4A2306E7"/>
    <w:rsid w:val="4A251A77"/>
    <w:rsid w:val="4ACD7125"/>
    <w:rsid w:val="4CDC0A72"/>
    <w:rsid w:val="4D831D4E"/>
    <w:rsid w:val="4DEB0FAB"/>
    <w:rsid w:val="54827363"/>
    <w:rsid w:val="56933119"/>
    <w:rsid w:val="56C044B5"/>
    <w:rsid w:val="58451FB9"/>
    <w:rsid w:val="5889312F"/>
    <w:rsid w:val="594C06AB"/>
    <w:rsid w:val="5A5B2C13"/>
    <w:rsid w:val="5AF13945"/>
    <w:rsid w:val="5B462C71"/>
    <w:rsid w:val="5C0F36FE"/>
    <w:rsid w:val="5C9F6C49"/>
    <w:rsid w:val="5E060DEB"/>
    <w:rsid w:val="5F5F50F9"/>
    <w:rsid w:val="60804F67"/>
    <w:rsid w:val="61171FC3"/>
    <w:rsid w:val="61C46B52"/>
    <w:rsid w:val="61C62FC9"/>
    <w:rsid w:val="622911BE"/>
    <w:rsid w:val="63146CC9"/>
    <w:rsid w:val="638C7B10"/>
    <w:rsid w:val="64A34720"/>
    <w:rsid w:val="65010DD6"/>
    <w:rsid w:val="65717E3B"/>
    <w:rsid w:val="668438DA"/>
    <w:rsid w:val="6823369A"/>
    <w:rsid w:val="6A3202E7"/>
    <w:rsid w:val="6E972326"/>
    <w:rsid w:val="6F9D3CA8"/>
    <w:rsid w:val="70ED2353"/>
    <w:rsid w:val="72700F00"/>
    <w:rsid w:val="72866B0F"/>
    <w:rsid w:val="74516BDC"/>
    <w:rsid w:val="76803601"/>
    <w:rsid w:val="79F761D0"/>
    <w:rsid w:val="7B795C4B"/>
    <w:rsid w:val="7D006DA1"/>
    <w:rsid w:val="7D1E4BF4"/>
    <w:rsid w:val="7D515E24"/>
    <w:rsid w:val="7F9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link w:val="10"/>
    <w:semiHidden/>
    <w:unhideWhenUsed/>
    <w:uiPriority w:val="1"/>
    <w:rPr>
      <w:rFonts w:ascii="Tahoma" w:hAnsi="Tahoma"/>
      <w:sz w:val="24"/>
      <w:szCs w:val="20"/>
    </w:rPr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paragraph" w:customStyle="1" w:styleId="10">
    <w:name w:val="_Style 1"/>
    <w:basedOn w:val="1"/>
    <w:link w:val="9"/>
    <w:qFormat/>
    <w:uiPriority w:val="0"/>
    <w:rPr>
      <w:rFonts w:ascii="Tahoma" w:hAnsi="Tahoma"/>
      <w:sz w:val="24"/>
      <w:szCs w:val="20"/>
    </w:rPr>
  </w:style>
  <w:style w:type="character" w:styleId="11">
    <w:name w:val="Strong"/>
    <w:basedOn w:val="9"/>
    <w:qFormat/>
    <w:uiPriority w:val="22"/>
    <w:rPr>
      <w:b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imes New Roman" w:hAnsi="Times New Roman" w:eastAsia="仿宋" w:cs="Times New Roman"/>
      <w:sz w:val="32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仿宋" w:cs="Times New Roman"/>
      <w:b/>
      <w:bCs/>
      <w:sz w:val="32"/>
    </w:rPr>
  </w:style>
  <w:style w:type="character" w:customStyle="1" w:styleId="17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8">
    <w:name w:val="z-窗体底端 Char"/>
    <w:basedOn w:val="9"/>
    <w:qFormat/>
    <w:uiPriority w:val="0"/>
    <w:rPr>
      <w:rFonts w:ascii="Arial" w:hAnsi="Arial" w:cs="Arial"/>
      <w:vanish/>
      <w:kern w:val="2"/>
      <w:sz w:val="16"/>
      <w:szCs w:val="24"/>
    </w:rPr>
  </w:style>
  <w:style w:type="character" w:customStyle="1" w:styleId="19">
    <w:name w:val="z-窗体顶端 Char"/>
    <w:basedOn w:val="9"/>
    <w:qFormat/>
    <w:uiPriority w:val="0"/>
    <w:rPr>
      <w:rFonts w:hint="default" w:ascii="Arial" w:hAnsi="Arial" w:cs="Arial"/>
      <w:vanish/>
      <w:kern w:val="2"/>
      <w:sz w:val="16"/>
      <w:szCs w:val="24"/>
    </w:rPr>
  </w:style>
  <w:style w:type="character" w:customStyle="1" w:styleId="20">
    <w:name w:val="批注文字 Char"/>
    <w:basedOn w:val="9"/>
    <w:link w:val="2"/>
    <w:qFormat/>
    <w:uiPriority w:val="0"/>
    <w:rPr>
      <w:kern w:val="2"/>
      <w:sz w:val="21"/>
      <w:szCs w:val="24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788</Characters>
  <Lines>6</Lines>
  <Paragraphs>1</Paragraphs>
  <TotalTime>2</TotalTime>
  <ScaleCrop>false</ScaleCrop>
  <LinksUpToDate>false</LinksUpToDate>
  <CharactersWithSpaces>925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2017-05-27T01:15:00Z</dcterms:created>
  <dc:creator>GY-OFFICE</dc:creator>
  <cp:lastModifiedBy>admin</cp:lastModifiedBy>
  <cp:lastPrinted>2019-04-16T06:50:00Z</cp:lastPrinted>
  <dcterms:modified xsi:type="dcterms:W3CDTF">2020-05-07T01:47:48Z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