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>附件5：</w:t>
      </w:r>
    </w:p>
    <w:p>
      <w:pPr>
        <w:spacing w:before="240" w:beforeLines="100" w:after="240" w:afterLines="100"/>
        <w:jc w:val="center"/>
        <w:rPr>
          <w:rFonts w:ascii="仿宋_GB2312" w:hAnsi="宋体" w:eastAsia="仿宋_GB2312"/>
          <w:b/>
          <w:szCs w:val="32"/>
        </w:rPr>
      </w:pPr>
      <w:r>
        <w:rPr>
          <w:rFonts w:hint="eastAsia" w:ascii="仿宋_GB2312" w:hAnsi="宋体" w:eastAsia="仿宋_GB2312"/>
          <w:b/>
          <w:szCs w:val="32"/>
        </w:rPr>
        <w:t>中央高校改善基本办学条件专项资金</w:t>
      </w:r>
    </w:p>
    <w:p>
      <w:pPr>
        <w:spacing w:before="240" w:beforeLines="100" w:after="240" w:afterLines="100"/>
        <w:jc w:val="center"/>
        <w:rPr>
          <w:rFonts w:ascii="仿宋_GB2312" w:hAnsi="宋体" w:eastAsia="仿宋_GB2312"/>
          <w:b/>
          <w:szCs w:val="32"/>
        </w:rPr>
      </w:pPr>
      <w:r>
        <w:rPr>
          <w:rFonts w:hint="eastAsia" w:ascii="仿宋_GB2312" w:hAnsi="宋体" w:eastAsia="仿宋_GB2312"/>
          <w:b/>
          <w:szCs w:val="32"/>
        </w:rPr>
        <w:t>子 活 动 申 报 书</w:t>
      </w:r>
    </w:p>
    <w:p>
      <w:pPr>
        <w:rPr>
          <w:rFonts w:ascii="仿宋_GB2312" w:hAnsi="宋体" w:eastAsia="仿宋_GB2312"/>
          <w:szCs w:val="32"/>
        </w:rPr>
      </w:pPr>
    </w:p>
    <w:p>
      <w:pPr>
        <w:rPr>
          <w:rFonts w:ascii="仿宋_GB2312" w:hAnsi="宋体" w:eastAsia="仿宋_GB2312"/>
          <w:szCs w:val="32"/>
        </w:rPr>
      </w:pPr>
    </w:p>
    <w:p>
      <w:pPr>
        <w:rPr>
          <w:rFonts w:ascii="仿宋_GB2312" w:hAnsi="宋体" w:eastAsia="仿宋_GB2312"/>
          <w:szCs w:val="32"/>
        </w:rPr>
      </w:pPr>
    </w:p>
    <w:p>
      <w:pPr>
        <w:rPr>
          <w:rFonts w:ascii="仿宋_GB2312" w:hAnsi="宋体" w:eastAsia="仿宋_GB2312"/>
          <w:szCs w:val="32"/>
        </w:rPr>
      </w:pPr>
    </w:p>
    <w:p>
      <w:pPr>
        <w:rPr>
          <w:rFonts w:ascii="仿宋_GB2312" w:hAnsi="宋体" w:eastAsia="仿宋_GB2312"/>
          <w:szCs w:val="32"/>
        </w:rPr>
      </w:pPr>
    </w:p>
    <w:p>
      <w:pPr>
        <w:rPr>
          <w:rFonts w:ascii="仿宋_GB2312" w:hAnsi="宋体" w:eastAsia="仿宋_GB2312"/>
          <w:szCs w:val="32"/>
        </w:rPr>
      </w:pPr>
    </w:p>
    <w:p>
      <w:pPr>
        <w:rPr>
          <w:rFonts w:ascii="仿宋_GB2312" w:hAnsi="宋体" w:eastAsia="仿宋_GB2312"/>
          <w:szCs w:val="32"/>
        </w:rPr>
      </w:pPr>
    </w:p>
    <w:p>
      <w:pPr>
        <w:rPr>
          <w:rFonts w:ascii="仿宋_GB2312" w:hAnsi="宋体" w:eastAsia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3200" w:leftChars="500" w:hanging="1600" w:hangingChars="500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</w:pPr>
      <w:r>
        <w:rPr>
          <w:rFonts w:hint="eastAsia" w:ascii="仿宋_GB2312" w:hAnsi="宋体" w:eastAsia="仿宋_GB2312"/>
          <w:szCs w:val="32"/>
        </w:rPr>
        <w:t>子活动名称：</w:t>
      </w:r>
      <w:r>
        <w:rPr>
          <w:rFonts w:hint="eastAsia" w:ascii="仿宋_GB2312" w:hAnsi="宋体" w:eastAsia="仿宋_GB2312"/>
          <w:szCs w:val="32"/>
          <w:u w:val="single"/>
          <w:lang w:eastAsia="zh-CN"/>
        </w:rPr>
        <w:t>202</w:t>
      </w:r>
      <w:r>
        <w:rPr>
          <w:rFonts w:hint="eastAsia" w:ascii="仿宋_GB2312" w:hAnsi="宋体" w:eastAsia="仿宋_GB2312"/>
          <w:szCs w:val="32"/>
          <w:u w:val="single"/>
          <w:lang w:val="en-US" w:eastAsia="zh-CN"/>
        </w:rPr>
        <w:t>4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>年度近代物理实验室新增设备购置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auto"/>
        <w:ind w:right="0" w:firstLine="1600" w:firstLineChars="500"/>
        <w:jc w:val="both"/>
        <w:textAlignment w:val="auto"/>
        <w:rPr>
          <w:rFonts w:hint="eastAsia" w:ascii="仿宋_GB2312" w:hAnsi="宋体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子活动负责人：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commentReference w:id="0"/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>　              （签名）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textAlignment w:val="auto"/>
      </w:pPr>
      <w:r>
        <w:t>窗体顶端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textAlignment w:val="auto"/>
      </w:pPr>
      <w:r>
        <w:t>窗体底端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auto"/>
        <w:ind w:right="0" w:firstLine="1600" w:firstLineChars="500"/>
        <w:jc w:val="both"/>
        <w:textAlignment w:val="auto"/>
        <w:rPr>
          <w:rFonts w:hint="eastAsia" w:ascii="仿宋_GB2312" w:hAnsi="宋体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子活动实施单位：</w:t>
      </w:r>
      <w:r>
        <w:rPr>
          <w:rFonts w:hint="eastAsia" w:ascii="仿宋_GB2312" w:hAnsi="宋体" w:eastAsia="仿宋_GB2312" w:cs="仿宋_GB2312"/>
          <w:kern w:val="2"/>
          <w:sz w:val="16"/>
          <w:szCs w:val="16"/>
          <w:u w:val="single"/>
          <w:lang w:val="en-US" w:eastAsia="zh-CN" w:bidi="ar"/>
        </w:rPr>
        <w:commentReference w:id="1"/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>物理实验教学中心</w:t>
      </w:r>
      <w:r>
        <w:rPr>
          <w:rFonts w:hint="eastAsia" w:ascii="仿宋_GB2312" w:hAnsi="宋体" w:eastAsia="仿宋_GB2312" w:cs="仿宋_GB2312"/>
          <w:sz w:val="32"/>
          <w:szCs w:val="32"/>
          <w:u w:val="single"/>
          <w:lang w:val="en-US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宋体" w:eastAsia="仿宋_GB2312" w:cs="仿宋_GB2312"/>
          <w:sz w:val="32"/>
          <w:szCs w:val="32"/>
          <w:u w:val="single"/>
          <w:lang w:val="en-US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  <w:u w:val="single"/>
          <w:lang w:eastAsia="zh-CN"/>
        </w:rPr>
        <w:t>（公章）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auto"/>
        <w:ind w:left="0" w:right="0" w:firstLine="1600" w:firstLineChars="500"/>
        <w:jc w:val="both"/>
        <w:textAlignment w:val="auto"/>
        <w:rPr>
          <w:rFonts w:hint="eastAsia" w:ascii="仿宋_GB2312" w:hAnsi="宋体" w:eastAsia="仿宋_GB2312" w:cs="仿宋_GB2312"/>
          <w:szCs w:val="32"/>
          <w:u w:val="single"/>
          <w:lang w:val="en-US"/>
        </w:rPr>
      </w:pPr>
      <w:r>
        <w:rPr>
          <w:rFonts w:hint="eastAsia" w:ascii="仿宋_GB2312" w:hAnsi="宋体" w:eastAsia="仿宋_GB2312"/>
          <w:szCs w:val="32"/>
        </w:rPr>
        <w:t>项目</w:t>
      </w:r>
      <w:r>
        <w:rPr>
          <w:rFonts w:ascii="仿宋_GB2312" w:hAnsi="宋体" w:eastAsia="仿宋_GB2312"/>
          <w:szCs w:val="32"/>
        </w:rPr>
        <w:t>名称：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>华中师范大学2023年设备资料购置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1600" w:firstLineChars="500"/>
        <w:textAlignment w:val="auto"/>
        <w:rPr>
          <w:rFonts w:hint="default" w:ascii="仿宋_GB2312" w:hAnsi="宋体" w:eastAsia="仿宋_GB2312"/>
          <w:szCs w:val="32"/>
          <w:u w:val="single"/>
          <w:lang w:val="en-US"/>
        </w:rPr>
      </w:pPr>
      <w:r>
        <w:rPr>
          <w:rFonts w:hint="eastAsia" w:ascii="仿宋_GB2312" w:hAnsi="宋体" w:eastAsia="仿宋_GB2312"/>
          <w:szCs w:val="32"/>
        </w:rPr>
        <w:t>项目单位：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华中师范大学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1600" w:firstLineChars="500"/>
        <w:textAlignment w:val="auto"/>
        <w:rPr>
          <w:rFonts w:hint="default" w:ascii="仿宋_GB2312" w:hAnsi="宋体" w:eastAsia="仿宋_GB2312"/>
          <w:szCs w:val="32"/>
          <w:lang w:val="en-US"/>
        </w:rPr>
      </w:pPr>
      <w:r>
        <w:rPr>
          <w:rFonts w:hint="eastAsia" w:ascii="仿宋_GB2312" w:hAnsi="宋体" w:eastAsia="仿宋_GB2312"/>
          <w:szCs w:val="32"/>
        </w:rPr>
        <w:t>主管部门：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教育部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1600" w:firstLineChars="500"/>
        <w:textAlignment w:val="auto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申报日期：</w:t>
      </w:r>
      <w:r>
        <w:rPr>
          <w:rFonts w:hint="eastAsia" w:ascii="仿宋_GB2312" w:hAnsi="宋体" w:eastAsia="仿宋_GB2312"/>
          <w:szCs w:val="32"/>
          <w:u w:val="single"/>
          <w:lang w:val="en-US" w:eastAsia="zh-CN"/>
        </w:rPr>
        <w:t>2023</w:t>
      </w:r>
      <w:r>
        <w:rPr>
          <w:rFonts w:hint="eastAsia" w:ascii="仿宋_GB2312" w:hAnsi="宋体" w:eastAsia="仿宋_GB2312"/>
          <w:szCs w:val="32"/>
        </w:rPr>
        <w:t>年</w:t>
      </w:r>
      <w:r>
        <w:rPr>
          <w:rFonts w:hint="eastAsia" w:ascii="仿宋_GB2312" w:hAnsi="宋体" w:eastAsia="仿宋_GB231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Cs w:val="32"/>
        </w:rPr>
        <w:t xml:space="preserve">月  日   </w:t>
      </w:r>
    </w:p>
    <w:p>
      <w:pPr>
        <w:rPr>
          <w:rFonts w:ascii="仿宋_GB2312" w:hAnsi="宋体" w:eastAsia="仿宋_GB2312"/>
          <w:szCs w:val="32"/>
        </w:rPr>
      </w:pPr>
    </w:p>
    <w:p>
      <w:pPr>
        <w:rPr>
          <w:rFonts w:ascii="仿宋_GB2312" w:hAnsi="宋体" w:eastAsia="仿宋_GB2312"/>
          <w:szCs w:val="32"/>
        </w:rPr>
      </w:pPr>
    </w:p>
    <w:p>
      <w:pPr>
        <w:rPr>
          <w:rFonts w:ascii="仿宋_GB2312" w:hAnsi="宋体" w:eastAsia="仿宋_GB2312"/>
          <w:szCs w:val="32"/>
        </w:rPr>
      </w:pPr>
    </w:p>
    <w:p>
      <w:pPr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br w:type="page"/>
      </w:r>
      <w:r>
        <w:rPr>
          <w:rFonts w:hint="eastAsia" w:ascii="仿宋_GB2312" w:hAnsi="宋体" w:eastAsia="仿宋_GB2312"/>
          <w:b/>
          <w:sz w:val="28"/>
          <w:szCs w:val="28"/>
        </w:rPr>
        <w:t>子 活 动 申 报 书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1854"/>
        <w:gridCol w:w="2112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子活动名称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24年度近代物理实验室新增设备购置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8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项目编码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default"/>
              </w:rPr>
              <w:commentReference w:id="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commentRangeStart w:id="3"/>
            <w:r>
              <w:rPr>
                <w:rFonts w:hint="eastAsia" w:ascii="宋体" w:hAnsi="宋体" w:eastAsia="宋体"/>
                <w:sz w:val="21"/>
                <w:szCs w:val="21"/>
              </w:rPr>
              <w:t>实施地址</w:t>
            </w:r>
            <w:commentRangeEnd w:id="3"/>
            <w:r>
              <w:rPr>
                <w:rStyle w:val="12"/>
                <w:rFonts w:hint="default"/>
              </w:rPr>
              <w:commentReference w:id="3"/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华中师范大学桂子山校区九号楼8楼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8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负责人姓名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bCs/>
                <w:sz w:val="21"/>
                <w:szCs w:val="21"/>
              </w:rPr>
            </w:pPr>
            <w:r>
              <w:rPr>
                <w:rFonts w:hint="default"/>
              </w:rPr>
              <w:commentReference w:id="4"/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负责人电话</w:t>
            </w:r>
          </w:p>
        </w:tc>
        <w:tc>
          <w:tcPr>
            <w:tcW w:w="2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华中师范大学2020年设备资料购置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8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子</w:t>
            </w:r>
            <w:r>
              <w:rPr>
                <w:rFonts w:hint="default" w:ascii="宋体" w:hAnsi="宋体" w:eastAsia="宋体"/>
                <w:sz w:val="21"/>
                <w:szCs w:val="21"/>
              </w:rPr>
              <w:t>活动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类别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1.安防□        2.消防□      3.防雷□     4.教室修缮□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5.学生宿舍修缮□     6.食堂修缮□          7.图书馆修缮□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8.体育馆修缮□       9.地下管网综合改造□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10.校园艺术演出场地修缮及相关设备购置□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11.古建修缮□        12.电力增容□         13.供暖锅炉改造□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14.校园信息化建设□  15.教学实验室改造□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16.教学实验室设备购置</w:t>
            </w:r>
            <w:r>
              <w:rPr>
                <w:rFonts w:hint="eastAsia" w:ascii="宋体" w:hAnsi="宋体" w:eastAsia="宋体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17.其他</w:t>
            </w:r>
            <w:r>
              <w:rPr>
                <w:rFonts w:hint="eastAsia" w:ascii="宋体" w:hAnsi="宋体" w:eastAsia="宋体"/>
                <w:sz w:val="21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子活动描述</w:t>
            </w:r>
          </w:p>
        </w:tc>
        <w:tc>
          <w:tcPr>
            <w:tcW w:w="6667" w:type="dxa"/>
            <w:gridSpan w:val="3"/>
            <w:vAlign w:val="top"/>
          </w:tcPr>
          <w:p>
            <w:pPr>
              <w:pStyle w:val="2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（对</w:t>
            </w:r>
            <w:r>
              <w:rPr>
                <w:rFonts w:ascii="宋体" w:hAnsi="宋体" w:eastAsia="宋体"/>
                <w:sz w:val="21"/>
                <w:szCs w:val="21"/>
              </w:rPr>
              <w:t>子活动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进行</w:t>
            </w:r>
            <w:r>
              <w:rPr>
                <w:rFonts w:ascii="宋体" w:hAnsi="宋体" w:eastAsia="宋体"/>
                <w:sz w:val="21"/>
                <w:szCs w:val="21"/>
              </w:rPr>
              <w:t>总体描述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</w:t>
            </w:r>
          </w:p>
          <w:p>
            <w:pPr>
              <w:pStyle w:val="2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70C0"/>
                <w:kern w:val="2"/>
                <w:sz w:val="24"/>
                <w:szCs w:val="22"/>
                <w:lang w:val="en-US" w:eastAsia="zh-CN" w:bidi="ar-SA"/>
              </w:rPr>
              <w:t>（100-200字，关于项目建设必要性，建设内容等情况的总体描述</w:t>
            </w:r>
            <w:r>
              <w:rPr>
                <w:rFonts w:hint="eastAsia" w:ascii="仿宋_GB2312" w:eastAsia="仿宋_GB2312" w:cs="Times New Roman"/>
                <w:color w:val="0070C0"/>
                <w:kern w:val="2"/>
                <w:sz w:val="24"/>
                <w:szCs w:val="22"/>
                <w:lang w:val="en-US" w:eastAsia="zh-CN" w:bidi="ar-SA"/>
              </w:rPr>
              <w:t>，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蓝色文字部分，撰写完成后删除</w:t>
            </w:r>
            <w:r>
              <w:rPr>
                <w:rFonts w:hint="eastAsia" w:ascii="仿宋_GB2312" w:hAnsi="Times New Roman" w:eastAsia="仿宋_GB2312" w:cs="Times New Roman"/>
                <w:color w:val="0070C0"/>
                <w:kern w:val="2"/>
                <w:sz w:val="24"/>
                <w:szCs w:val="22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子活动实施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必要性</w:t>
            </w:r>
            <w:r>
              <w:rPr>
                <w:rFonts w:hint="default" w:ascii="宋体" w:hAnsi="宋体" w:eastAsia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可行性分析</w:t>
            </w:r>
          </w:p>
        </w:tc>
        <w:tc>
          <w:tcPr>
            <w:tcW w:w="6667" w:type="dxa"/>
            <w:gridSpan w:val="3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（说明1.子活动实施的立项依据；2</w:t>
            </w:r>
            <w:r>
              <w:rPr>
                <w:rFonts w:hint="default" w:ascii="宋体" w:hAnsi="宋体" w:eastAsia="宋体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子活动的主要工作思路与设想；3.子活动预算的合理性及可靠性分析）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蓝色文字部分，撰写完成后删除</w:t>
            </w:r>
            <w:r>
              <w:rPr>
                <w:rFonts w:hint="eastAsia" w:ascii="仿宋_GB2312" w:hAnsi="Times New Roman" w:eastAsia="仿宋_GB2312" w:cs="Times New Roman"/>
                <w:color w:val="0070C0"/>
                <w:kern w:val="2"/>
                <w:sz w:val="24"/>
                <w:szCs w:val="22"/>
                <w:lang w:val="en-US" w:eastAsia="zh-CN" w:bidi="ar-SA"/>
              </w:rPr>
              <w:t>）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1.立项依据：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78" w:afterLines="25" w:afterAutospacing="0" w:line="240" w:lineRule="auto"/>
              <w:ind w:left="0" w:right="0"/>
              <w:textAlignment w:val="auto"/>
              <w:rPr>
                <w:rFonts w:hint="eastAsia" w:ascii="仿宋_GB2312" w:hAnsi="宋体" w:eastAsia="仿宋_GB2312"/>
                <w:color w:val="0070C0"/>
                <w:sz w:val="24"/>
              </w:rPr>
            </w:pPr>
            <w:r>
              <w:rPr>
                <w:rFonts w:hint="eastAsia" w:ascii="仿宋_GB2312" w:eastAsia="仿宋_GB2312"/>
                <w:color w:val="0070C0"/>
                <w:sz w:val="24"/>
              </w:rPr>
              <w:t>注意：不能笼统地以实验室建设的必要性来代替申购的设备的必要性。请根据设备的主要用途（教学为主、科研为主</w:t>
            </w:r>
            <w:r>
              <w:rPr>
                <w:rFonts w:hint="eastAsia" w:ascii="宋体" w:hAnsi="宋体" w:cs="宋体"/>
                <w:color w:val="0070C0"/>
                <w:sz w:val="24"/>
              </w:rPr>
              <w:t>或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其它类），对应地按下述提纲</w:t>
            </w:r>
            <w:r>
              <w:rPr>
                <w:rFonts w:hint="eastAsia" w:ascii="黑体" w:eastAsia="黑体"/>
                <w:b/>
                <w:color w:val="0070C0"/>
                <w:sz w:val="24"/>
              </w:rPr>
              <w:t>整体性、系统性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撰写设备购置的</w:t>
            </w:r>
            <w:r>
              <w:rPr>
                <w:rFonts w:hint="eastAsia" w:ascii="黑体" w:eastAsia="黑体"/>
                <w:b/>
                <w:color w:val="0070C0"/>
                <w:sz w:val="24"/>
              </w:rPr>
              <w:t>必要性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（亦即各单台设备购置必要性的</w:t>
            </w:r>
            <w:r>
              <w:rPr>
                <w:rFonts w:hint="eastAsia" w:ascii="黑体" w:eastAsia="黑体"/>
                <w:b/>
                <w:color w:val="0070C0"/>
                <w:sz w:val="24"/>
              </w:rPr>
              <w:t>提炼、浓缩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）</w:t>
            </w:r>
            <w:r>
              <w:rPr>
                <w:rFonts w:hint="eastAsia" w:ascii="仿宋_GB2312" w:hAnsi="宋体" w:eastAsia="仿宋_GB2312"/>
                <w:color w:val="0070C0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78" w:afterLines="25" w:afterAutospacing="0" w:line="240" w:lineRule="auto"/>
              <w:ind w:left="0" w:right="0" w:firstLine="480"/>
              <w:textAlignment w:val="auto"/>
              <w:rPr>
                <w:rFonts w:hint="eastAsia" w:ascii="仿宋_GB2312" w:hAnsi="宋体" w:eastAsia="仿宋_GB2312"/>
                <w:color w:val="FF0000"/>
                <w:sz w:val="24"/>
                <w:szCs w:val="18"/>
              </w:rPr>
            </w:pPr>
            <w:r>
              <w:rPr>
                <w:rFonts w:hint="eastAsia" w:ascii="黑体" w:hAnsi="宋体" w:eastAsia="黑体"/>
                <w:b/>
                <w:color w:val="FF0000"/>
                <w:sz w:val="24"/>
                <w:szCs w:val="18"/>
              </w:rPr>
              <w:t>教学类</w:t>
            </w:r>
            <w:r>
              <w:rPr>
                <w:rFonts w:hint="eastAsia" w:ascii="仿宋_GB2312" w:hAnsi="宋体" w:eastAsia="仿宋_GB2312"/>
                <w:color w:val="FF0000"/>
                <w:sz w:val="24"/>
                <w:szCs w:val="18"/>
              </w:rPr>
              <w:t>：在</w:t>
            </w:r>
            <w:r>
              <w:rPr>
                <w:rFonts w:hint="eastAsia" w:ascii="仿宋_GB2312" w:hAnsi="宋体" w:eastAsia="仿宋_GB2312"/>
                <w:b/>
                <w:bCs/>
                <w:color w:val="FF0000"/>
                <w:sz w:val="24"/>
                <w:szCs w:val="18"/>
              </w:rPr>
              <w:t>加强所属实验教学中心建设，</w:t>
            </w:r>
            <w:r>
              <w:rPr>
                <w:rFonts w:hint="eastAsia" w:ascii="仿宋_GB2312" w:hAnsi="宋体" w:eastAsia="仿宋_GB2312"/>
                <w:color w:val="FF0000"/>
                <w:sz w:val="24"/>
                <w:szCs w:val="18"/>
              </w:rPr>
              <w:t>促进学生创新创业能力培养、推动实验教学改革和科研成果转化为实验教学内容等方面的必要性，以及教学与科研共享、校内外开放的可行性</w:t>
            </w:r>
            <w:r>
              <w:rPr>
                <w:rFonts w:hint="eastAsia" w:ascii="仿宋_GB2312" w:hAnsi="宋体" w:eastAsia="仿宋_GB2312"/>
                <w:color w:val="FF0000"/>
                <w:sz w:val="24"/>
                <w:szCs w:val="18"/>
                <w:lang w:eastAsia="zh-CN"/>
              </w:rPr>
              <w:t>。</w:t>
            </w:r>
            <w:r>
              <w:rPr>
                <w:rFonts w:hint="eastAsia" w:ascii="仿宋_GB2312" w:hAnsi="宋体" w:eastAsia="仿宋_GB2312"/>
                <w:color w:val="FF0000"/>
                <w:sz w:val="24"/>
                <w:szCs w:val="18"/>
              </w:rPr>
              <w:t>要求尽量具体到所涉及的专业、学生数、实验课、实验项目名称、课时数等。</w:t>
            </w:r>
            <w:r>
              <w:rPr>
                <w:rFonts w:hint="default"/>
                <w:color w:val="FF0000"/>
                <w:sz w:val="24"/>
                <w:szCs w:val="20"/>
              </w:rPr>
              <w:commentReference w:id="5"/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78" w:afterLines="25" w:afterAutospacing="0" w:line="240" w:lineRule="auto"/>
              <w:ind w:left="0" w:right="0"/>
              <w:textAlignment w:val="auto"/>
              <w:rPr>
                <w:rFonts w:hint="eastAsia" w:ascii="仿宋_GB2312" w:eastAsia="仿宋_GB2312"/>
                <w:color w:val="0070C0"/>
                <w:sz w:val="24"/>
                <w:szCs w:val="18"/>
              </w:rPr>
            </w:pPr>
            <w:r>
              <w:rPr>
                <w:rFonts w:hint="eastAsia" w:ascii="仿宋_GB2312" w:eastAsia="仿宋_GB2312"/>
                <w:color w:val="0070C0"/>
                <w:sz w:val="24"/>
                <w:szCs w:val="18"/>
              </w:rPr>
              <w:t>　　</w:t>
            </w:r>
            <w:r>
              <w:rPr>
                <w:rFonts w:hint="eastAsia" w:ascii="黑体" w:eastAsia="黑体"/>
                <w:b/>
                <w:color w:val="0070C0"/>
                <w:sz w:val="24"/>
                <w:szCs w:val="18"/>
              </w:rPr>
              <w:t>科研类</w:t>
            </w:r>
            <w:r>
              <w:rPr>
                <w:rFonts w:hint="eastAsia" w:ascii="仿宋_GB2312" w:eastAsia="仿宋_GB2312"/>
                <w:color w:val="0070C0"/>
                <w:sz w:val="24"/>
                <w:szCs w:val="18"/>
              </w:rPr>
              <w:t>：</w:t>
            </w:r>
            <w:r>
              <w:rPr>
                <w:rFonts w:hint="eastAsia" w:ascii="仿宋_GB2312" w:hAnsi="宋体" w:eastAsia="仿宋_GB2312"/>
                <w:color w:val="0070C0"/>
                <w:sz w:val="24"/>
                <w:szCs w:val="18"/>
              </w:rPr>
              <w:t>在加强所属研究基地建设，承担重大科研任务、产出重要科研成果、促进研究生创新能力培养、推动学科建设等方面的必要性，以及科教融合、对校内外开放共享、产学研相结合的可行性。尽量具体化、数量化。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78" w:afterLines="25" w:afterAutospacing="0" w:line="240" w:lineRule="auto"/>
              <w:ind w:left="0" w:right="0" w:firstLine="480"/>
              <w:textAlignment w:val="auto"/>
              <w:rPr>
                <w:rFonts w:hint="eastAsia" w:ascii="仿宋_GB2312" w:hAnsi="宋体" w:eastAsia="仿宋_GB2312"/>
                <w:color w:val="0070C0"/>
                <w:sz w:val="24"/>
                <w:szCs w:val="18"/>
              </w:rPr>
            </w:pPr>
            <w:r>
              <w:rPr>
                <w:rFonts w:hint="eastAsia" w:ascii="黑体" w:eastAsia="黑体"/>
                <w:b/>
                <w:color w:val="0070C0"/>
                <w:sz w:val="24"/>
                <w:szCs w:val="18"/>
              </w:rPr>
              <w:t>其它类</w:t>
            </w:r>
            <w:r>
              <w:rPr>
                <w:rFonts w:hint="eastAsia" w:ascii="仿宋_GB2312" w:eastAsia="仿宋_GB2312"/>
                <w:color w:val="0070C0"/>
                <w:sz w:val="24"/>
                <w:szCs w:val="18"/>
              </w:rPr>
              <w:t>：</w:t>
            </w:r>
            <w:r>
              <w:rPr>
                <w:rFonts w:hint="eastAsia" w:ascii="仿宋_GB2312" w:hAnsi="宋体" w:eastAsia="仿宋_GB2312"/>
                <w:color w:val="0070C0"/>
                <w:sz w:val="24"/>
                <w:szCs w:val="18"/>
              </w:rPr>
              <w:t>购置设备能够解决的问题</w:t>
            </w:r>
            <w:r>
              <w:rPr>
                <w:rFonts w:hint="eastAsia" w:ascii="仿宋_GB2312" w:hAnsi="Verdana" w:eastAsia="仿宋_GB2312"/>
                <w:color w:val="0070C0"/>
                <w:sz w:val="24"/>
                <w:szCs w:val="18"/>
              </w:rPr>
              <w:t>，对科研、教学、社会服务、文化传承的作用。</w:t>
            </w:r>
            <w:r>
              <w:rPr>
                <w:rFonts w:hint="eastAsia" w:ascii="仿宋_GB2312" w:hAnsi="宋体" w:eastAsia="仿宋_GB2312"/>
                <w:color w:val="0070C0"/>
                <w:sz w:val="24"/>
                <w:szCs w:val="18"/>
              </w:rPr>
              <w:t>尽量具体化、数量化。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78" w:afterLines="25" w:afterAutospacing="0" w:line="240" w:lineRule="auto"/>
              <w:ind w:left="0" w:right="0" w:firstLine="480"/>
              <w:textAlignment w:val="auto"/>
              <w:rPr>
                <w:rFonts w:hint="eastAsia" w:ascii="仿宋_GB2312" w:hAnsi="宋体" w:eastAsia="仿宋_GB2312"/>
                <w:color w:val="0070C0"/>
                <w:sz w:val="24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78" w:afterLines="25" w:afterAutospacing="0" w:line="240" w:lineRule="auto"/>
              <w:ind w:left="0" w:right="0" w:firstLine="480"/>
              <w:textAlignment w:val="auto"/>
              <w:rPr>
                <w:rFonts w:hint="eastAsia" w:ascii="仿宋_GB2312" w:hAnsi="宋体" w:eastAsia="仿宋_GB2312"/>
                <w:color w:val="0070C0"/>
                <w:sz w:val="24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78" w:afterLines="25" w:afterAutospacing="0" w:line="240" w:lineRule="auto"/>
              <w:ind w:left="0" w:leftChars="0" w:right="0" w:rightChars="0" w:firstLine="480" w:firstLineChars="0"/>
              <w:textAlignment w:val="auto"/>
              <w:rPr>
                <w:rFonts w:hint="eastAsia" w:ascii="仿宋_GB2312" w:hAnsi="Times New Roman" w:eastAsia="仿宋_GB2312" w:cs="Times New Roman"/>
                <w:color w:val="0070C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78" w:afterLines="25" w:afterAutospacing="0" w:line="240" w:lineRule="auto"/>
              <w:ind w:left="0" w:right="0" w:firstLine="480"/>
              <w:textAlignment w:val="auto"/>
              <w:rPr>
                <w:rFonts w:hint="default" w:ascii="仿宋_GB2312" w:hAnsi="宋体" w:eastAsia="仿宋_GB2312"/>
                <w:color w:val="0070C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具体购置清单、开设实验项目、实验时数及实验人数如下：</w:t>
            </w:r>
          </w:p>
          <w:tbl>
            <w:tblPr>
              <w:tblStyle w:val="8"/>
              <w:tblpPr w:leftFromText="180" w:rightFromText="180" w:vertAnchor="text" w:horzAnchor="page" w:tblpX="13" w:tblpY="95"/>
              <w:tblOverlap w:val="never"/>
              <w:tblW w:w="850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3"/>
              <w:gridCol w:w="3912"/>
              <w:gridCol w:w="1013"/>
              <w:gridCol w:w="177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  <w:tblHeader/>
              </w:trPr>
              <w:tc>
                <w:tcPr>
                  <w:tcW w:w="180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adjustRightInd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b/>
                      <w:sz w:val="15"/>
                      <w:szCs w:val="15"/>
                    </w:rPr>
                  </w:pPr>
                  <w:r>
                    <w:rPr>
                      <w:rFonts w:hint="default" w:hAnsi="宋体"/>
                      <w:b/>
                      <w:sz w:val="15"/>
                      <w:szCs w:val="15"/>
                    </w:rPr>
                    <w:t>仪器设备名称</w:t>
                  </w:r>
                </w:p>
              </w:tc>
              <w:tc>
                <w:tcPr>
                  <w:tcW w:w="391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adjustRightInd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b/>
                      <w:sz w:val="15"/>
                      <w:szCs w:val="15"/>
                    </w:rPr>
                  </w:pPr>
                  <w:r>
                    <w:rPr>
                      <w:rFonts w:hint="default" w:hAnsi="宋体"/>
                      <w:b/>
                      <w:sz w:val="15"/>
                      <w:szCs w:val="15"/>
                    </w:rPr>
                    <w:t>所属实验项目名称</w:t>
                  </w:r>
                </w:p>
              </w:tc>
              <w:tc>
                <w:tcPr>
                  <w:tcW w:w="101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adjustRightInd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b/>
                      <w:sz w:val="15"/>
                      <w:szCs w:val="15"/>
                    </w:rPr>
                  </w:pPr>
                  <w:r>
                    <w:rPr>
                      <w:rFonts w:hint="default" w:hAnsi="宋体"/>
                      <w:b/>
                      <w:sz w:val="15"/>
                      <w:szCs w:val="15"/>
                    </w:rPr>
                    <w:t>实验时数</w:t>
                  </w:r>
                </w:p>
              </w:tc>
              <w:tc>
                <w:tcPr>
                  <w:tcW w:w="177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adjustRightInd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b/>
                      <w:sz w:val="15"/>
                      <w:szCs w:val="15"/>
                    </w:rPr>
                  </w:pPr>
                  <w:r>
                    <w:rPr>
                      <w:rFonts w:hint="default" w:hAnsi="宋体"/>
                      <w:b/>
                      <w:sz w:val="15"/>
                      <w:szCs w:val="15"/>
                    </w:rPr>
                    <w:t>实验人数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9" w:hRule="atLeast"/>
                <w:tblHeader/>
              </w:trPr>
              <w:tc>
                <w:tcPr>
                  <w:tcW w:w="180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 w:hAnsi="宋体"/>
                      <w:color w:val="000000"/>
                      <w:sz w:val="15"/>
                      <w:szCs w:val="15"/>
                    </w:rPr>
                    <w:t>化学化工虚拟仿真软件</w:t>
                  </w:r>
                </w:p>
              </w:tc>
              <w:tc>
                <w:tcPr>
                  <w:tcW w:w="391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hAnsi="宋体"/>
                      <w:color w:val="000000"/>
                      <w:sz w:val="15"/>
                      <w:szCs w:val="15"/>
                    </w:rPr>
                    <w:t>绿色农药创制流程实验</w:t>
                  </w:r>
                </w:p>
              </w:tc>
              <w:tc>
                <w:tcPr>
                  <w:tcW w:w="101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40</w:t>
                  </w:r>
                </w:p>
              </w:tc>
              <w:tc>
                <w:tcPr>
                  <w:tcW w:w="177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600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9" w:hRule="atLeast"/>
                <w:tblHeader/>
              </w:trPr>
              <w:tc>
                <w:tcPr>
                  <w:tcW w:w="180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pH</w:t>
                  </w:r>
                  <w:r>
                    <w:rPr>
                      <w:rFonts w:hint="default" w:hAnsi="宋体"/>
                      <w:color w:val="000000"/>
                      <w:sz w:val="15"/>
                      <w:szCs w:val="15"/>
                    </w:rPr>
                    <w:t>计</w:t>
                  </w:r>
                </w:p>
              </w:tc>
              <w:tc>
                <w:tcPr>
                  <w:tcW w:w="391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hAnsi="宋体"/>
                      <w:color w:val="000000"/>
                      <w:sz w:val="15"/>
                      <w:szCs w:val="15"/>
                    </w:rPr>
                    <w:t>分析化学、无机化学多个实验常用基本仪器</w:t>
                  </w:r>
                </w:p>
              </w:tc>
              <w:tc>
                <w:tcPr>
                  <w:tcW w:w="101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160</w:t>
                  </w:r>
                </w:p>
              </w:tc>
              <w:tc>
                <w:tcPr>
                  <w:tcW w:w="177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310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1" w:hRule="atLeast"/>
                <w:tblHeader/>
              </w:trPr>
              <w:tc>
                <w:tcPr>
                  <w:tcW w:w="180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 w:hAnsi="宋体"/>
                      <w:color w:val="000000"/>
                      <w:sz w:val="15"/>
                      <w:szCs w:val="15"/>
                    </w:rPr>
                    <w:t>抗腐蚀隔膜真空泵</w:t>
                  </w:r>
                </w:p>
              </w:tc>
              <w:tc>
                <w:tcPr>
                  <w:tcW w:w="391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hAnsi="宋体"/>
                      <w:color w:val="000000"/>
                      <w:sz w:val="15"/>
                      <w:szCs w:val="15"/>
                    </w:rPr>
                    <w:t>邻苯二甲酸二丁酯制备、减压蒸馏等实验常用基本仪器</w:t>
                  </w:r>
                </w:p>
              </w:tc>
              <w:tc>
                <w:tcPr>
                  <w:tcW w:w="101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68</w:t>
                  </w:r>
                </w:p>
              </w:tc>
              <w:tc>
                <w:tcPr>
                  <w:tcW w:w="177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220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6" w:hRule="atLeast"/>
                <w:tblHeader/>
              </w:trPr>
              <w:tc>
                <w:tcPr>
                  <w:tcW w:w="180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 w:hAnsi="宋体"/>
                      <w:color w:val="000000"/>
                      <w:sz w:val="15"/>
                      <w:szCs w:val="15"/>
                    </w:rPr>
                    <w:t>简易低速离心机</w:t>
                  </w:r>
                </w:p>
              </w:tc>
              <w:tc>
                <w:tcPr>
                  <w:tcW w:w="391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hAnsi="宋体"/>
                      <w:color w:val="000000"/>
                      <w:sz w:val="15"/>
                      <w:szCs w:val="15"/>
                    </w:rPr>
                    <w:t>铝及其化合物的性质</w:t>
                  </w:r>
                </w:p>
              </w:tc>
              <w:tc>
                <w:tcPr>
                  <w:tcW w:w="101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68</w:t>
                  </w:r>
                </w:p>
              </w:tc>
              <w:tc>
                <w:tcPr>
                  <w:tcW w:w="177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220</w:t>
                  </w:r>
                </w:p>
              </w:tc>
            </w:tr>
          </w:tbl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子活动实施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必要性</w:t>
            </w:r>
            <w:r>
              <w:rPr>
                <w:rFonts w:hint="default" w:ascii="宋体" w:hAnsi="宋体" w:eastAsia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可行性分析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667" w:type="dxa"/>
            <w:gridSpan w:val="3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78" w:afterLines="25" w:afterAutospacing="0" w:line="300" w:lineRule="auto"/>
              <w:ind w:left="0" w:right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hint="default" w:ascii="宋体" w:hAnsi="宋体" w:eastAsia="宋体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子活动的主要工作思路与设想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78" w:afterLines="25" w:afterAutospacing="0" w:line="300" w:lineRule="auto"/>
              <w:ind w:left="0" w:right="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78" w:afterLines="25" w:afterAutospacing="0" w:line="300" w:lineRule="auto"/>
              <w:ind w:left="0" w:right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3.子活动预算的合理性及可靠性分析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8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子活动实施条件</w:t>
            </w:r>
          </w:p>
        </w:tc>
        <w:tc>
          <w:tcPr>
            <w:tcW w:w="6667" w:type="dxa"/>
            <w:gridSpan w:val="3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（主要说明子活动实施的人员条件、资金条件、基础条件等）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子活动实施主要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内容及相关预算</w:t>
            </w:r>
          </w:p>
        </w:tc>
        <w:tc>
          <w:tcPr>
            <w:tcW w:w="6667" w:type="dxa"/>
            <w:gridSpan w:val="3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（说明子活动需要开展工作的主要方面，并分项说明预算测算过程及总体预算）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78" w:afterLines="25" w:afterAutospacing="0" w:line="300" w:lineRule="auto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  <w:t>(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蓝色文字部分，撰写完成后可删除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78" w:afterLines="25" w:afterAutospacing="0" w:line="240" w:lineRule="auto"/>
              <w:ind w:left="0" w:right="0" w:firstLine="480" w:firstLineChars="200"/>
              <w:rPr>
                <w:rFonts w:hint="eastAsia" w:ascii="仿宋_GB2312" w:eastAsia="仿宋_GB2312"/>
                <w:color w:val="0070C0"/>
                <w:sz w:val="24"/>
              </w:rPr>
            </w:pPr>
            <w:r>
              <w:rPr>
                <w:rFonts w:hint="eastAsia" w:ascii="仿宋_GB2312" w:eastAsia="仿宋_GB2312"/>
                <w:color w:val="0070C0"/>
                <w:sz w:val="24"/>
              </w:rPr>
              <w:t>1）项目实施的内容也就是购置的设备，根据需要，要整台套的购置，避免碎片化购置</w:t>
            </w:r>
            <w:r>
              <w:rPr>
                <w:rFonts w:hint="default"/>
              </w:rPr>
              <w:commentReference w:id="6"/>
            </w:r>
            <w:r>
              <w:rPr>
                <w:rFonts w:hint="eastAsia" w:ascii="仿宋_GB2312" w:eastAsia="仿宋_GB2312"/>
                <w:color w:val="0070C0"/>
                <w:sz w:val="24"/>
              </w:rPr>
              <w:t>。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78" w:afterLines="25" w:afterAutospacing="0" w:line="240" w:lineRule="auto"/>
              <w:ind w:left="0" w:right="0" w:firstLine="480" w:firstLineChars="200"/>
              <w:rPr>
                <w:rFonts w:hint="eastAsia" w:ascii="仿宋_GB2312" w:eastAsia="仿宋_GB2312"/>
                <w:color w:val="0070C0"/>
                <w:sz w:val="24"/>
              </w:rPr>
            </w:pPr>
            <w:r>
              <w:rPr>
                <w:rFonts w:hint="eastAsia" w:ascii="仿宋_GB2312" w:eastAsia="仿宋_GB2312"/>
                <w:color w:val="0070C0"/>
                <w:sz w:val="24"/>
              </w:rPr>
              <w:t>2）要明确写明申购的设备名称、型号、规格、数量、单价、用途等。如果是更新设备一定要写明原有设备状况、购置年代、使用率及满足程度等。</w:t>
            </w:r>
            <w:r>
              <w:rPr>
                <w:rFonts w:hint="default"/>
              </w:rPr>
              <w:commentReference w:id="7"/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预算的测算过程及预算见下表：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sz w:val="21"/>
                <w:szCs w:val="21"/>
              </w:rPr>
            </w:pPr>
          </w:p>
          <w:tbl>
            <w:tblPr>
              <w:tblStyle w:val="8"/>
              <w:tblW w:w="850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96"/>
              <w:gridCol w:w="750"/>
              <w:gridCol w:w="988"/>
              <w:gridCol w:w="687"/>
              <w:gridCol w:w="1863"/>
              <w:gridCol w:w="912"/>
              <w:gridCol w:w="130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0" w:hRule="atLeast"/>
                <w:tblHeader/>
                <w:jc w:val="center"/>
              </w:trPr>
              <w:tc>
                <w:tcPr>
                  <w:tcW w:w="199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b/>
                      <w:sz w:val="15"/>
                      <w:szCs w:val="15"/>
                    </w:rPr>
                  </w:pPr>
                  <w:r>
                    <w:rPr>
                      <w:rFonts w:hint="default"/>
                      <w:b/>
                      <w:sz w:val="15"/>
                      <w:szCs w:val="15"/>
                    </w:rPr>
                    <w:t>仪器设备名称</w:t>
                  </w:r>
                </w:p>
              </w:tc>
              <w:tc>
                <w:tcPr>
                  <w:tcW w:w="75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b/>
                      <w:sz w:val="15"/>
                      <w:szCs w:val="15"/>
                    </w:rPr>
                  </w:pPr>
                  <w:r>
                    <w:rPr>
                      <w:rFonts w:hint="default"/>
                      <w:b/>
                      <w:sz w:val="15"/>
                      <w:szCs w:val="15"/>
                    </w:rPr>
                    <w:t>数量</w:t>
                  </w:r>
                </w:p>
              </w:tc>
              <w:tc>
                <w:tcPr>
                  <w:tcW w:w="98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b/>
                      <w:sz w:val="15"/>
                      <w:szCs w:val="15"/>
                    </w:rPr>
                  </w:pPr>
                  <w:r>
                    <w:rPr>
                      <w:rFonts w:hint="default"/>
                      <w:b/>
                      <w:sz w:val="15"/>
                      <w:szCs w:val="15"/>
                    </w:rPr>
                    <w:t>单价</w:t>
                  </w:r>
                </w:p>
              </w:tc>
              <w:tc>
                <w:tcPr>
                  <w:tcW w:w="687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b/>
                      <w:sz w:val="15"/>
                      <w:szCs w:val="15"/>
                    </w:rPr>
                  </w:pPr>
                  <w:r>
                    <w:rPr>
                      <w:rFonts w:hint="default"/>
                      <w:b/>
                      <w:sz w:val="15"/>
                      <w:szCs w:val="15"/>
                    </w:rPr>
                    <w:t>总价</w:t>
                  </w:r>
                </w:p>
              </w:tc>
              <w:tc>
                <w:tcPr>
                  <w:tcW w:w="186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b/>
                      <w:sz w:val="15"/>
                      <w:szCs w:val="15"/>
                    </w:rPr>
                  </w:pPr>
                  <w:r>
                    <w:rPr>
                      <w:rFonts w:hint="default"/>
                      <w:b/>
                      <w:sz w:val="15"/>
                      <w:szCs w:val="15"/>
                    </w:rPr>
                    <w:t>型号</w:t>
                  </w:r>
                </w:p>
              </w:tc>
              <w:tc>
                <w:tcPr>
                  <w:tcW w:w="91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b/>
                      <w:sz w:val="15"/>
                      <w:szCs w:val="15"/>
                    </w:rPr>
                  </w:pPr>
                  <w:r>
                    <w:rPr>
                      <w:rFonts w:hint="default"/>
                      <w:b/>
                      <w:sz w:val="15"/>
                      <w:szCs w:val="15"/>
                    </w:rPr>
                    <w:t>已有</w:t>
                  </w:r>
                </w:p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b/>
                      <w:sz w:val="15"/>
                      <w:szCs w:val="15"/>
                    </w:rPr>
                  </w:pPr>
                  <w:r>
                    <w:rPr>
                      <w:rFonts w:hint="default"/>
                      <w:b/>
                      <w:sz w:val="15"/>
                      <w:szCs w:val="15"/>
                    </w:rPr>
                    <w:t>数量</w:t>
                  </w:r>
                </w:p>
              </w:tc>
              <w:tc>
                <w:tcPr>
                  <w:tcW w:w="1304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b/>
                      <w:sz w:val="15"/>
                      <w:szCs w:val="15"/>
                    </w:rPr>
                  </w:pPr>
                  <w:r>
                    <w:rPr>
                      <w:rFonts w:hint="default"/>
                      <w:b/>
                      <w:sz w:val="15"/>
                      <w:szCs w:val="15"/>
                    </w:rPr>
                    <w:t>已有设备年代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3" w:hRule="atLeast"/>
                <w:tblHeader/>
                <w:jc w:val="center"/>
              </w:trPr>
              <w:tc>
                <w:tcPr>
                  <w:tcW w:w="199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化学化工虚拟仿真软件</w:t>
                  </w:r>
                </w:p>
              </w:tc>
              <w:tc>
                <w:tcPr>
                  <w:tcW w:w="75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98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687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36</w:t>
                  </w:r>
                </w:p>
              </w:tc>
              <w:tc>
                <w:tcPr>
                  <w:tcW w:w="186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/</w:t>
                  </w:r>
                </w:p>
              </w:tc>
              <w:tc>
                <w:tcPr>
                  <w:tcW w:w="91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130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15"/>
                      <w:szCs w:val="15"/>
                    </w:rPr>
                  </w:pPr>
                  <w:r>
                    <w:rPr>
                      <w:rFonts w:hint="default"/>
                      <w:sz w:val="15"/>
                      <w:szCs w:val="15"/>
                    </w:rPr>
                    <w:t>2015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3" w:hRule="atLeast"/>
                <w:tblHeader/>
                <w:jc w:val="center"/>
              </w:trPr>
              <w:tc>
                <w:tcPr>
                  <w:tcW w:w="199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pH计</w:t>
                  </w:r>
                </w:p>
              </w:tc>
              <w:tc>
                <w:tcPr>
                  <w:tcW w:w="75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98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0.6</w:t>
                  </w:r>
                </w:p>
              </w:tc>
              <w:tc>
                <w:tcPr>
                  <w:tcW w:w="687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186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Sartorius PB-10</w:t>
                  </w:r>
                </w:p>
              </w:tc>
              <w:tc>
                <w:tcPr>
                  <w:tcW w:w="91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130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</w:rPr>
                  </w:pPr>
                  <w:r>
                    <w:rPr>
                      <w:rFonts w:hint="default"/>
                      <w:sz w:val="15"/>
                      <w:szCs w:val="15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  <w:tblHeader/>
                <w:jc w:val="center"/>
              </w:trPr>
              <w:tc>
                <w:tcPr>
                  <w:tcW w:w="199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抗腐蚀隔膜真空泵</w:t>
                  </w:r>
                </w:p>
              </w:tc>
              <w:tc>
                <w:tcPr>
                  <w:tcW w:w="75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98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687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186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Rocker/ c-411</w:t>
                  </w:r>
                </w:p>
              </w:tc>
              <w:tc>
                <w:tcPr>
                  <w:tcW w:w="91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130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</w:rPr>
                  </w:pPr>
                  <w:r>
                    <w:rPr>
                      <w:rFonts w:hint="default"/>
                      <w:sz w:val="15"/>
                      <w:szCs w:val="15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3" w:hRule="atLeast"/>
                <w:tblHeader/>
                <w:jc w:val="center"/>
              </w:trPr>
              <w:tc>
                <w:tcPr>
                  <w:tcW w:w="199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简易低速离心机</w:t>
                  </w:r>
                </w:p>
              </w:tc>
              <w:tc>
                <w:tcPr>
                  <w:tcW w:w="75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98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0.1</w:t>
                  </w:r>
                </w:p>
              </w:tc>
              <w:tc>
                <w:tcPr>
                  <w:tcW w:w="687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186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800 B</w:t>
                  </w:r>
                </w:p>
              </w:tc>
              <w:tc>
                <w:tcPr>
                  <w:tcW w:w="91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130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15"/>
                      <w:szCs w:val="15"/>
                    </w:rPr>
                  </w:pPr>
                  <w:r>
                    <w:rPr>
                      <w:rFonts w:hint="default"/>
                      <w:sz w:val="15"/>
                      <w:szCs w:val="15"/>
                    </w:rPr>
                    <w:t>2010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261" w:hRule="atLeast"/>
                <w:tblHeader/>
                <w:jc w:val="center"/>
              </w:trPr>
              <w:tc>
                <w:tcPr>
                  <w:tcW w:w="199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制冰机</w:t>
                  </w:r>
                </w:p>
              </w:tc>
              <w:tc>
                <w:tcPr>
                  <w:tcW w:w="75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98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687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40</w:t>
                  </w:r>
                </w:p>
              </w:tc>
              <w:tc>
                <w:tcPr>
                  <w:tcW w:w="186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SIM-F140日本三洋</w:t>
                  </w:r>
                </w:p>
              </w:tc>
              <w:tc>
                <w:tcPr>
                  <w:tcW w:w="91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130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15"/>
                      <w:szCs w:val="15"/>
                    </w:rPr>
                  </w:pPr>
                  <w:r>
                    <w:rPr>
                      <w:rFonts w:hint="default"/>
                      <w:sz w:val="15"/>
                      <w:szCs w:val="15"/>
                    </w:rPr>
                    <w:t>2011</w:t>
                  </w:r>
                </w:p>
              </w:tc>
            </w:tr>
          </w:tbl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子活动进度与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计划安排</w:t>
            </w:r>
          </w:p>
        </w:tc>
        <w:tc>
          <w:tcPr>
            <w:tcW w:w="6667" w:type="dxa"/>
            <w:gridSpan w:val="3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5B9BD5" w:themeColor="accent1"/>
                <w:sz w:val="21"/>
                <w:szCs w:val="21"/>
                <w14:textFill>
                  <w14:solidFill>
                    <w14:schemeClr w14:val="accent1"/>
                  </w14:solidFill>
                </w14:textFill>
              </w:rPr>
              <w:t>（分阶段说明子活动进度安排计划，并说明子活动实施期限）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蓝色文字部分，撰写完成后删除</w:t>
            </w:r>
            <w:r>
              <w:rPr>
                <w:rFonts w:hint="eastAsia" w:ascii="仿宋_GB2312" w:hAnsi="Times New Roman" w:eastAsia="仿宋_GB2312" w:cs="Times New Roman"/>
                <w:color w:val="0070C0"/>
                <w:kern w:val="2"/>
                <w:sz w:val="24"/>
                <w:szCs w:val="22"/>
                <w:lang w:val="en-US" w:eastAsia="zh-CN" w:bidi="ar-SA"/>
              </w:rPr>
              <w:t>）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="宋体"/>
                <w:color w:val="5B9BD5" w:themeColor="accent1"/>
                <w:sz w:val="21"/>
                <w:szCs w:val="21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一、申报阶段：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1、2023年3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月-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4月，学院申报；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2、2023年5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月-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6月，学校评审；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2023年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6-7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教育部评审；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二、执行阶段：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/>
                <w:color w:val="5B9BD5" w:themeColor="accent1"/>
                <w:sz w:val="21"/>
                <w:szCs w:val="21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1、2024年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1月制定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可行性执行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计划，启动零星采购； </w:t>
            </w:r>
            <w:r>
              <w:rPr>
                <w:rFonts w:hint="eastAsia" w:ascii="宋体" w:hAnsi="宋体" w:eastAsia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sz w:val="21"/>
                <w:szCs w:val="21"/>
              </w:rPr>
              <w:t>2、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2024年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6月底前完成招标事宜； </w:t>
            </w:r>
            <w:r>
              <w:rPr>
                <w:rFonts w:hint="eastAsia" w:ascii="宋体" w:hAnsi="宋体" w:eastAsia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sz w:val="21"/>
                <w:szCs w:val="21"/>
              </w:rPr>
              <w:t>3、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2024年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6月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安装验收，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经费执行率不低于50%； </w:t>
            </w:r>
            <w:r>
              <w:rPr>
                <w:rFonts w:hint="eastAsia" w:ascii="宋体" w:hAnsi="宋体" w:eastAsia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sz w:val="21"/>
                <w:szCs w:val="21"/>
              </w:rPr>
              <w:t>4、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2024年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8月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安装验收，培训，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经费执行率不低于67%； </w:t>
            </w:r>
            <w:r>
              <w:rPr>
                <w:rFonts w:hint="eastAsia" w:ascii="宋体" w:hAnsi="宋体" w:eastAsia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sz w:val="21"/>
                <w:szCs w:val="21"/>
              </w:rPr>
              <w:t>5、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2024年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9月底经费执行率不低于75%； </w:t>
            </w:r>
            <w:r>
              <w:rPr>
                <w:rFonts w:hint="eastAsia" w:ascii="宋体" w:hAnsi="宋体" w:eastAsia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sz w:val="21"/>
                <w:szCs w:val="21"/>
              </w:rPr>
              <w:t>6、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2024年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10月底经费执行率不低于83％； </w:t>
            </w:r>
            <w:r>
              <w:rPr>
                <w:rFonts w:hint="eastAsia" w:ascii="宋体" w:hAnsi="宋体" w:eastAsia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sz w:val="21"/>
                <w:szCs w:val="21"/>
              </w:rPr>
              <w:t>7、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2024年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11月底经费执行率不低于92％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sz w:val="21"/>
                <w:szCs w:val="21"/>
              </w:rPr>
              <w:t>8、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2024年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12月上旬项目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％执行； </w:t>
            </w:r>
            <w:r>
              <w:rPr>
                <w:rFonts w:hint="eastAsia" w:ascii="宋体" w:hAnsi="宋体" w:eastAsia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sz w:val="21"/>
                <w:szCs w:val="21"/>
              </w:rPr>
              <w:t>9、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2024年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12内完成经费财务绩效决算； </w:t>
            </w:r>
            <w:r>
              <w:rPr>
                <w:rFonts w:hint="eastAsia" w:ascii="宋体" w:hAnsi="宋体" w:eastAsia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sz w:val="21"/>
                <w:szCs w:val="21"/>
              </w:rPr>
              <w:t>10、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2025年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1月-3月完成经费总结；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8" w:hRule="exact"/>
        </w:trPr>
        <w:tc>
          <w:tcPr>
            <w:tcW w:w="18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子活动风险与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不确定性分析</w:t>
            </w:r>
          </w:p>
        </w:tc>
        <w:tc>
          <w:tcPr>
            <w:tcW w:w="6667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（子</w:t>
            </w:r>
            <w:r>
              <w:rPr>
                <w:rFonts w:hint="default" w:ascii="宋体" w:hAnsi="宋体" w:eastAsia="宋体"/>
                <w:sz w:val="21"/>
                <w:szCs w:val="21"/>
              </w:rPr>
              <w:t>活动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实施存在的主要风险与不确定性分析；对风险的应对措施分析）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7" w:hRule="exact"/>
        </w:trPr>
        <w:tc>
          <w:tcPr>
            <w:tcW w:w="18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预期经济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社会效益</w:t>
            </w:r>
          </w:p>
        </w:tc>
        <w:tc>
          <w:tcPr>
            <w:tcW w:w="6667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（子</w:t>
            </w:r>
            <w:r>
              <w:rPr>
                <w:rFonts w:hint="default" w:ascii="宋体" w:hAnsi="宋体" w:eastAsia="宋体"/>
                <w:sz w:val="21"/>
                <w:szCs w:val="21"/>
              </w:rPr>
              <w:t>活动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预期社会效益与经济效益分析与同类项目的对比分析；子</w:t>
            </w:r>
            <w:r>
              <w:rPr>
                <w:rFonts w:hint="default" w:ascii="宋体" w:hAnsi="宋体" w:eastAsia="宋体"/>
                <w:sz w:val="21"/>
                <w:szCs w:val="21"/>
              </w:rPr>
              <w:t>活动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预期效益的持久性分析）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br w:type="page"/>
      </w:r>
    </w:p>
    <w:p>
      <w:pPr>
        <w:spacing w:before="120" w:beforeLines="50" w:after="120" w:afterLines="50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子活动支出预算明细表</w:t>
      </w:r>
    </w:p>
    <w:p>
      <w:pPr>
        <w:spacing w:before="100" w:beforeAutospacing="1" w:after="120" w:afterLines="50"/>
        <w:jc w:val="righ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                        单位：万元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3916"/>
        <w:gridCol w:w="1267"/>
        <w:gridCol w:w="1033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4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jc w:val="center"/>
              <w:rPr>
                <w:rFonts w:hint="default"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子  活</w:t>
            </w:r>
            <w:r>
              <w:rPr>
                <w:rFonts w:hint="default" w:ascii="宋体" w:hAnsi="宋体" w:eastAsia="宋体"/>
                <w:sz w:val="26"/>
                <w:szCs w:val="26"/>
              </w:rPr>
              <w:t>动</w:t>
            </w:r>
            <w:r>
              <w:rPr>
                <w:rFonts w:hint="eastAsia" w:ascii="宋体" w:hAnsi="宋体" w:eastAsia="宋体"/>
                <w:sz w:val="26"/>
                <w:szCs w:val="26"/>
              </w:rPr>
              <w:t>支出预算及测算依据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子活</w:t>
            </w:r>
            <w:r>
              <w:rPr>
                <w:rFonts w:hint="default" w:ascii="宋体" w:hAnsi="宋体" w:eastAsia="宋体"/>
                <w:sz w:val="21"/>
                <w:szCs w:val="21"/>
              </w:rPr>
              <w:t>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支出明细预算</w:t>
            </w:r>
          </w:p>
        </w:tc>
        <w:tc>
          <w:tcPr>
            <w:tcW w:w="39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明细支出项目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数量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单价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39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  计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3916" w:type="dxa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</w:t>
            </w:r>
            <w:r>
              <w:rPr>
                <w:rFonts w:hint="default"/>
              </w:rPr>
              <w:commentReference w:id="8"/>
            </w:r>
          </w:p>
        </w:tc>
        <w:tc>
          <w:tcPr>
            <w:tcW w:w="1267" w:type="dxa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033" w:type="dxa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default"/>
              </w:rPr>
              <w:commentReference w:id="9"/>
            </w:r>
          </w:p>
        </w:tc>
        <w:tc>
          <w:tcPr>
            <w:tcW w:w="1118" w:type="dxa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3916" w:type="dxa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2.</w:t>
            </w:r>
          </w:p>
        </w:tc>
        <w:tc>
          <w:tcPr>
            <w:tcW w:w="1267" w:type="dxa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033" w:type="dxa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118" w:type="dxa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3916" w:type="dxa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3.</w:t>
            </w:r>
          </w:p>
        </w:tc>
        <w:tc>
          <w:tcPr>
            <w:tcW w:w="1267" w:type="dxa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033" w:type="dxa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118" w:type="dxa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3916" w:type="dxa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4.</w:t>
            </w:r>
          </w:p>
        </w:tc>
        <w:tc>
          <w:tcPr>
            <w:tcW w:w="1267" w:type="dxa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033" w:type="dxa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118" w:type="dxa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3916" w:type="dxa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5.</w:t>
            </w:r>
          </w:p>
        </w:tc>
        <w:tc>
          <w:tcPr>
            <w:tcW w:w="1267" w:type="dxa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033" w:type="dxa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118" w:type="dxa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648" w:type="dxa"/>
            <w:vMerge w:val="continue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测算依据及说明</w:t>
            </w:r>
          </w:p>
        </w:tc>
        <w:tc>
          <w:tcPr>
            <w:tcW w:w="7334" w:type="dxa"/>
            <w:gridSpan w:val="4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1.……</w:t>
            </w:r>
          </w:p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2.……</w:t>
            </w:r>
          </w:p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3.……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70C0"/>
                <w:kern w:val="2"/>
                <w:sz w:val="24"/>
                <w:szCs w:val="22"/>
                <w:lang w:val="en-US" w:eastAsia="zh-CN" w:bidi="ar-SA"/>
              </w:rPr>
              <w:t>（如通过对设备型号、价格等进行市场调研，或通过与相关供应商询价等确定报价。不能写仅从京东等网站查询，综合考虑，确保项目预算申报具备合理性和前瞻性。）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蓝色文字部分，撰写完成后删除</w:t>
            </w:r>
            <w:r>
              <w:rPr>
                <w:rFonts w:hint="eastAsia" w:ascii="仿宋_GB2312" w:hAnsi="Times New Roman" w:eastAsia="仿宋_GB2312" w:cs="Times New Roman"/>
                <w:color w:val="0070C0"/>
                <w:kern w:val="2"/>
                <w:sz w:val="24"/>
                <w:szCs w:val="22"/>
                <w:lang w:val="en-US" w:eastAsia="zh-CN" w:bidi="ar-SA"/>
              </w:rPr>
              <w:t>）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）</w:t>
            </w:r>
          </w:p>
          <w:p>
            <w:pPr>
              <w:pStyle w:val="2"/>
              <w:rPr>
                <w:rFonts w:hint="eastAsia" w:ascii="仿宋_GB2312" w:hAnsi="Times New Roman" w:eastAsia="仿宋_GB2312" w:cs="Times New Roman"/>
                <w:color w:val="0070C0"/>
                <w:kern w:val="2"/>
                <w:sz w:val="24"/>
                <w:szCs w:val="22"/>
                <w:lang w:val="en-US" w:eastAsia="zh-CN" w:bidi="ar-SA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suppressLineNumbers w:val="0"/>
              <w:tabs>
                <w:tab w:val="left" w:pos="1791"/>
              </w:tabs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lenovo" w:date="2017-05-05T15:00:00Z" w:initials="l">
    <w:p w14:paraId="6DE64035"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526" w:right="526"/>
        <w:rPr>
          <w:lang w:val="en-US"/>
        </w:rPr>
      </w:pPr>
      <w:r>
        <w:rPr>
          <w:rStyle w:val="11"/>
          <w:rFonts w:hint="eastAsia" w:hAnsi="Arial" w:cs="Arial"/>
          <w:bCs w:val="0"/>
          <w:color w:val="000000"/>
          <w:sz w:val="21"/>
          <w:szCs w:val="21"/>
          <w:shd w:val="clear" w:fill="FFFFFF"/>
          <w:lang w:eastAsia="zh-CN"/>
        </w:rPr>
        <w:t>子活动</w:t>
      </w:r>
      <w:r>
        <w:rPr>
          <w:rStyle w:val="11"/>
          <w:rFonts w:hint="eastAsia" w:ascii="Times New Roman" w:hAnsi="Arial" w:eastAsia="宋体" w:cs="Arial"/>
          <w:bCs w:val="0"/>
          <w:color w:val="000000"/>
          <w:sz w:val="21"/>
          <w:szCs w:val="21"/>
          <w:shd w:val="clear" w:fill="FFFFFF"/>
          <w:lang w:eastAsia="zh-CN"/>
        </w:rPr>
        <w:t>的负责人</w:t>
      </w:r>
      <w:r>
        <w:rPr>
          <w:rFonts w:hint="eastAsia" w:ascii="Arial" w:hAnsi="Arial" w:eastAsia="宋体" w:cs="Arial"/>
          <w:color w:val="000000"/>
          <w:sz w:val="21"/>
          <w:szCs w:val="21"/>
          <w:shd w:val="clear" w:fill="FFFFFF"/>
          <w:lang w:eastAsia="zh-CN"/>
        </w:rPr>
        <w:t>应为学院负责人或实验教学中心主任。</w:t>
      </w:r>
    </w:p>
    <w:p w14:paraId="1DF26148">
      <w:pPr>
        <w:rPr>
          <w:b/>
          <w:bCs/>
        </w:rPr>
      </w:pPr>
    </w:p>
  </w:comment>
  <w:comment w:id="1" w:author="lenovo" w:date="2017-05-05T14:54:00Z" w:initials="l">
    <w:p w14:paraId="44A33EF2">
      <w:pPr>
        <w:pStyle w:val="6"/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学校认定的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18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个实验教学示范中心</w:t>
      </w:r>
    </w:p>
    <w:tbl>
      <w:tblPr>
        <w:tblStyle w:val="8"/>
        <w:tblW w:w="16030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6"/>
        <w:gridCol w:w="3206"/>
        <w:gridCol w:w="3206"/>
        <w:gridCol w:w="3206"/>
        <w:gridCol w:w="320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824" w:type="dxa"/>
          <w:jc w:val="center"/>
        </w:trPr>
        <w:tc>
          <w:tcPr>
            <w:tcW w:w="32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 w14:paraId="11A6706E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rFonts w:hint="eastAsia" w:ascii="仿宋_GB2312" w:hAnsi="仿宋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化学实验教学中心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06" w:type="dxa"/>
          <w:jc w:val="center"/>
        </w:trPr>
        <w:tc>
          <w:tcPr>
            <w:tcW w:w="32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 w14:paraId="4A666EA5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rFonts w:hint="eastAsia" w:ascii="仿宋_GB2312" w:hAnsi="仿宋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文科综合实验教学中心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AA300D6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心理学实验教学中心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EB00752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物理实验教学中心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C9E5D48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电工电子实验教学中心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06" w:type="dxa"/>
          <w:jc w:val="center"/>
        </w:trPr>
        <w:tc>
          <w:tcPr>
            <w:tcW w:w="32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 w14:paraId="4BE911B0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rFonts w:hint="eastAsia" w:ascii="仿宋_GB2312" w:hAnsi="仿宋" w:eastAsia="宋体" w:cs="宋体"/>
                <w:b/>
                <w:bCs w:val="0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计算机实验教学中心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76078DB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音乐实验教学中心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3556330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14:paraId="72626B19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 w14:paraId="15451B3A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rFonts w:hint="eastAsia" w:ascii="仿宋_GB2312" w:hAnsi="仿宋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电子商务实验教学中心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69B775E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地理实验教学中心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98A05BA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英语实验教学中心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A962381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应用化学实验教学中心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C2F06DB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生物技术实验教学中心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 w14:paraId="64C721B6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rFonts w:hint="eastAsia" w:ascii="仿宋_GB2312" w:hAnsi="仿宋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数学与统计学实验教学中心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2687412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视觉艺术实验教学中心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81F11B3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社会工作实验教学中心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BC57E5F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教育学实验教学中心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EDE5D12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体育实验教学中心</w:t>
            </w:r>
          </w:p>
          <w:p w14:paraId="73AB11D0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 w14:paraId="07A932F7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 w14:paraId="77054E46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格式要求：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t>申报书内容：五号宋体，首行空两格，标题可加粗。1.25倍行距，不选择定义对齐网格。表格内的字号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不小于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10号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固定行距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12磅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t>。</w:t>
            </w:r>
          </w:p>
          <w:p w14:paraId="78DC66F2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rFonts w:hint="default" w:ascii="仿宋_GB2312" w:hAnsi="仿宋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 w14:paraId="62377D7B">
      <w:pPr>
        <w:pStyle w:val="6"/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</w:comment>
  <w:comment w:id="2" w:author="Tiramisu" w:date="2019-03-21T17:22:55Z" w:initials="">
    <w:p w14:paraId="5E213727">
      <w:pPr>
        <w:pStyle w:val="2"/>
      </w:pPr>
      <w:r>
        <w:rPr>
          <w:rFonts w:hint="eastAsia"/>
          <w:lang w:val="en-US" w:eastAsia="zh-CN"/>
        </w:rPr>
        <w:t>不填写</w:t>
      </w:r>
    </w:p>
  </w:comment>
  <w:comment w:id="3" w:author="T450S" w:date="2017-10-25T20:43:00Z" w:initials="T">
    <w:p w14:paraId="2B532A44">
      <w:pPr>
        <w:pStyle w:val="2"/>
        <w:rPr>
          <w:rFonts w:hint="eastAsia" w:eastAsia="宋体"/>
          <w:lang w:eastAsia="zh-CN"/>
        </w:rPr>
      </w:pPr>
      <w:r>
        <w:rPr>
          <w:rFonts w:hint="eastAsia"/>
        </w:rPr>
        <w:t>手册说明</w:t>
      </w:r>
      <w:r>
        <w:t>填具体实施在</w:t>
      </w:r>
      <w:r>
        <w:rPr>
          <w:rFonts w:hint="eastAsia"/>
        </w:rPr>
        <w:t>哪个</w:t>
      </w:r>
      <w:r>
        <w:t>校区</w:t>
      </w:r>
      <w:r>
        <w:rPr>
          <w:rFonts w:hint="eastAsia"/>
          <w:lang w:eastAsia="zh-CN"/>
        </w:rPr>
        <w:t>哪栋楼几层</w:t>
      </w:r>
    </w:p>
  </w:comment>
  <w:comment w:id="4" w:author="Tiramisu" w:date="2019-03-21T17:24:06Z" w:initials="">
    <w:p w14:paraId="34423DAC">
      <w:pPr>
        <w:pStyle w:val="2"/>
      </w:pPr>
      <w:r>
        <w:rPr>
          <w:rFonts w:hint="eastAsia" w:ascii="Arial" w:hAnsi="Arial" w:cs="Arial"/>
          <w:color w:val="000000"/>
          <w:sz w:val="21"/>
          <w:szCs w:val="21"/>
          <w:highlight w:val="none"/>
          <w:shd w:val="clear" w:color="auto" w:fill="FFFFFF"/>
          <w:lang w:val="en-US" w:eastAsia="zh-CN"/>
        </w:rPr>
        <w:t>项目负责人</w:t>
      </w:r>
      <w:r>
        <w:rPr>
          <w:rFonts w:hint="default" w:ascii="Arial" w:hAnsi="Arial" w:cs="Arial"/>
          <w:color w:val="000000"/>
          <w:sz w:val="21"/>
          <w:szCs w:val="21"/>
          <w:highlight w:val="none"/>
          <w:shd w:val="clear" w:color="auto" w:fill="FFFFFF"/>
        </w:rPr>
        <w:t>应为学院负责人或实验教学中心主任。</w:t>
      </w:r>
    </w:p>
  </w:comment>
  <w:comment w:id="5" w:author="lenovo" w:date="2017-05-05T15:21:00Z" w:initials="l">
    <w:p w14:paraId="3C903D14">
      <w:pPr>
        <w:spacing w:line="360" w:lineRule="auto"/>
        <w:ind w:firstLine="643" w:firstLineChars="200"/>
        <w:rPr>
          <w:rFonts w:hint="eastAsia" w:ascii="宋体" w:hAnsi="宋体" w:eastAsia="宋体" w:cs="宋体"/>
          <w:color w:val="0070C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lang w:val="en-US" w:eastAsia="zh-CN"/>
        </w:rPr>
        <w:t>重点</w:t>
      </w:r>
      <w:r>
        <w:rPr>
          <w:rFonts w:hint="eastAsia" w:ascii="宋体" w:hAnsi="宋体" w:eastAsia="宋体" w:cs="宋体"/>
          <w:lang w:val="en-US" w:eastAsia="zh-CN"/>
        </w:rPr>
        <w:t>在于将</w:t>
      </w:r>
      <w:r>
        <w:rPr>
          <w:rFonts w:hint="eastAsia" w:ascii="宋体" w:hAnsi="宋体" w:eastAsia="宋体" w:cs="宋体"/>
          <w:color w:val="0070C0"/>
          <w:szCs w:val="21"/>
          <w:lang w:val="en-US" w:eastAsia="zh-CN"/>
        </w:rPr>
        <w:t>后面需要购置的设备此处一一体现其购置必要性，如要培养什么样的专业人才，由此要开设哪些专业课程，面向多少学生，开设哪些具体的实验项目，多少学时，由此实验必须购买什么设备等（可通过列表形式）。</w:t>
      </w:r>
    </w:p>
    <w:p w14:paraId="773B1132">
      <w:pPr>
        <w:spacing w:line="360" w:lineRule="auto"/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</w:pPr>
    </w:p>
    <w:p w14:paraId="32F841C2">
      <w:pPr>
        <w:pStyle w:val="2"/>
        <w:rPr>
          <w:rFonts w:hint="eastAsia" w:eastAsia="宋体"/>
          <w:lang w:val="en-US" w:eastAsia="zh-CN"/>
        </w:rPr>
      </w:pPr>
    </w:p>
    <w:p w14:paraId="769458E8">
      <w:pPr>
        <w:pStyle w:val="2"/>
      </w:pPr>
    </w:p>
  </w:comment>
  <w:comment w:id="6" w:author="lenovo" w:date="2017-05-05T15:23:00Z" w:initials="l">
    <w:p w14:paraId="75603A8C">
      <w:pPr>
        <w:pStyle w:val="2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是成台套可使用的设备，而非相机镜头等设备附件、配件</w:t>
      </w:r>
    </w:p>
  </w:comment>
  <w:comment w:id="7" w:author="lenovo" w:date="2017-05-05T15:24:00Z" w:initials="l">
    <w:p w14:paraId="43ED579C">
      <w:pPr>
        <w:pStyle w:val="2"/>
        <w:rPr>
          <w:rFonts w:hint="eastAsia" w:ascii="宋体" w:hAnsi="宋体" w:eastAsia="宋体" w:cs="宋体"/>
          <w:color w:val="0070C0"/>
          <w:sz w:val="24"/>
        </w:rPr>
      </w:pPr>
      <w:r>
        <w:rPr>
          <w:rFonts w:hint="eastAsia" w:ascii="宋体" w:hAnsi="宋体" w:eastAsia="宋体" w:cs="宋体"/>
          <w:color w:val="0070C0"/>
          <w:sz w:val="24"/>
          <w:lang w:val="en-US" w:eastAsia="zh-CN"/>
        </w:rPr>
        <w:t>第一要</w:t>
      </w:r>
      <w:r>
        <w:rPr>
          <w:rFonts w:hint="eastAsia" w:ascii="宋体" w:hAnsi="宋体" w:eastAsia="宋体" w:cs="宋体"/>
          <w:color w:val="0070C0"/>
          <w:sz w:val="24"/>
        </w:rPr>
        <w:t>写明申购的设备名称、型号、规格、数量、单价、用途等。</w:t>
      </w:r>
    </w:p>
    <w:p w14:paraId="379D245B">
      <w:pPr>
        <w:pStyle w:val="2"/>
        <w:rPr>
          <w:rFonts w:hint="eastAsia" w:ascii="宋体" w:hAnsi="宋体" w:eastAsia="宋体" w:cs="宋体"/>
          <w:color w:val="0070C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70C0"/>
          <w:sz w:val="24"/>
          <w:lang w:val="en-US" w:eastAsia="zh-CN"/>
        </w:rPr>
        <w:t>第二如本单位已有同类设备，需写明原有设备</w:t>
      </w:r>
      <w:r>
        <w:rPr>
          <w:rFonts w:hint="eastAsia" w:ascii="宋体" w:hAnsi="宋体" w:eastAsia="宋体" w:cs="宋体"/>
          <w:color w:val="0070C0"/>
          <w:sz w:val="24"/>
        </w:rPr>
        <w:t>状况、购置年代、使用率及满足程度等</w:t>
      </w:r>
      <w:r>
        <w:rPr>
          <w:rFonts w:hint="eastAsia" w:ascii="宋体" w:hAnsi="宋体" w:cs="宋体"/>
          <w:color w:val="0070C0"/>
          <w:sz w:val="24"/>
          <w:lang w:eastAsia="zh-CN"/>
        </w:rPr>
        <w:t>，不买或者少买是否可以？</w:t>
      </w:r>
    </w:p>
  </w:comment>
  <w:comment w:id="8" w:author="Tiramisu" w:date="2019-03-21T17:37:24Z" w:initials="">
    <w:p w14:paraId="6FDB3223">
      <w:pPr>
        <w:pStyle w:val="6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526" w:right="526"/>
      </w:pPr>
      <w:r>
        <w:rPr>
          <w:rFonts w:hint="default" w:ascii="Arial" w:hAnsi="Arial" w:cs="Arial"/>
          <w:color w:val="000000"/>
          <w:sz w:val="21"/>
          <w:szCs w:val="21"/>
          <w:shd w:val="clear" w:color="auto" w:fill="FFFFFF"/>
        </w:rPr>
        <w:t>4、根据学校统筹安排，</w:t>
      </w:r>
      <w:r>
        <w:rPr>
          <w:rStyle w:val="11"/>
          <w:rFonts w:hint="default" w:ascii="Arial" w:hAnsi="Arial" w:cs="Arial"/>
          <w:color w:val="000000"/>
          <w:sz w:val="21"/>
          <w:szCs w:val="21"/>
          <w:shd w:val="clear" w:color="auto" w:fill="FFFFFF"/>
        </w:rPr>
        <w:t>实验室与设备管理处归口管理的设备购置内容如下</w:t>
      </w:r>
      <w:r>
        <w:rPr>
          <w:rFonts w:hint="default" w:ascii="Arial" w:hAnsi="Arial" w:cs="Arial"/>
          <w:color w:val="000000"/>
          <w:sz w:val="21"/>
          <w:szCs w:val="21"/>
          <w:shd w:val="clear" w:color="auto" w:fill="FFFFFF"/>
        </w:rPr>
        <w:t>：</w:t>
      </w:r>
    </w:p>
    <w:p w14:paraId="3DF51049">
      <w:pPr>
        <w:pStyle w:val="6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526" w:right="526"/>
      </w:pPr>
      <w:r>
        <w:rPr>
          <w:rFonts w:hint="default" w:ascii="Arial" w:hAnsi="Arial" w:cs="Arial"/>
          <w:color w:val="000000"/>
          <w:sz w:val="21"/>
          <w:szCs w:val="21"/>
          <w:shd w:val="clear" w:color="auto" w:fill="FFFFFF"/>
        </w:rPr>
        <w:t>1）语音教室等教学设备，各学科实验、科研用仪器设备，学生实习、实训场所设备；</w:t>
      </w:r>
    </w:p>
    <w:p w14:paraId="08F274FC">
      <w:pPr>
        <w:pStyle w:val="6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526" w:right="526"/>
      </w:pPr>
      <w:r>
        <w:rPr>
          <w:rFonts w:hint="default" w:ascii="Arial" w:hAnsi="Arial" w:cs="Arial"/>
          <w:color w:val="000000"/>
          <w:sz w:val="21"/>
          <w:szCs w:val="21"/>
          <w:shd w:val="clear" w:color="auto" w:fill="FFFFFF"/>
        </w:rPr>
        <w:t>2）礼堂、学生艺术场馆的音响系统、视频系统；</w:t>
      </w:r>
    </w:p>
    <w:p w14:paraId="74D47660">
      <w:pPr>
        <w:pStyle w:val="6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526" w:right="526"/>
      </w:pPr>
      <w:r>
        <w:rPr>
          <w:rFonts w:hint="default" w:ascii="Arial" w:hAnsi="Arial" w:cs="Arial"/>
          <w:color w:val="000000"/>
          <w:sz w:val="21"/>
          <w:szCs w:val="21"/>
          <w:shd w:val="clear" w:color="auto" w:fill="FFFFFF"/>
        </w:rPr>
        <w:t>3）校医院常规医疗设备（如X光机、CT机等常用检查设备）；</w:t>
      </w:r>
    </w:p>
    <w:p w14:paraId="11231D30">
      <w:pPr>
        <w:pStyle w:val="6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526" w:right="526"/>
      </w:pPr>
      <w:r>
        <w:rPr>
          <w:rFonts w:hint="default" w:ascii="Arial" w:hAnsi="Arial" w:cs="Arial"/>
          <w:color w:val="000000"/>
          <w:sz w:val="21"/>
          <w:szCs w:val="21"/>
          <w:shd w:val="clear" w:color="auto" w:fill="FFFFFF"/>
        </w:rPr>
        <w:t>4）艺术类、文化素质教育等购置乐器、音响设备、摄影摄像设备等。</w:t>
      </w:r>
    </w:p>
    <w:p w14:paraId="30C025A4">
      <w:pPr>
        <w:pStyle w:val="23"/>
        <w:spacing w:line="240" w:lineRule="auto"/>
      </w:pPr>
      <w:r>
        <w:t>窗体底端</w:t>
      </w:r>
    </w:p>
    <w:p w14:paraId="5D49287C">
      <w:pPr>
        <w:pStyle w:val="24"/>
        <w:spacing w:line="240" w:lineRule="auto"/>
      </w:pPr>
      <w:r>
        <w:t>窗体顶端</w:t>
      </w:r>
    </w:p>
    <w:p w14:paraId="2A8F7554">
      <w:pPr>
        <w:pStyle w:val="2"/>
        <w:spacing w:line="240" w:lineRule="auto"/>
        <w:rPr>
          <w:color w:val="FF0000"/>
        </w:rPr>
      </w:pPr>
      <w:r>
        <w:rPr>
          <w:rStyle w:val="11"/>
          <w:rFonts w:hint="default" w:ascii="Arial" w:hAnsi="Arial" w:cs="Arial"/>
          <w:color w:val="FF0000"/>
          <w:sz w:val="21"/>
          <w:szCs w:val="21"/>
          <w:shd w:val="clear" w:color="auto" w:fill="FFFFFF"/>
        </w:rPr>
        <w:t>其它设备的购置，请分别向学校其他归口管理部门如后勤保障部、信息化办、图书馆等提出申请，以免错过。</w:t>
      </w:r>
    </w:p>
  </w:comment>
  <w:comment w:id="9" w:author="Tiramisu" w:date="2019-03-21T17:38:26Z" w:initials="">
    <w:p w14:paraId="12FE70B2">
      <w:pPr>
        <w:rPr>
          <w:rFonts w:hint="eastAsia" w:ascii="宋体" w:hAnsi="宋体" w:eastAsia="宋体" w:cs="宋体"/>
          <w:color w:val="FF0000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设备按照功能以台套形式写出来，</w:t>
      </w:r>
      <w:r>
        <w:rPr>
          <w:rFonts w:hint="eastAsia" w:ascii="宋体" w:hAnsi="宋体" w:eastAsia="宋体" w:cs="宋体"/>
          <w:color w:val="FF0000"/>
          <w:lang w:val="en-US" w:eastAsia="zh-CN"/>
        </w:rPr>
        <w:t>单价不低于1000元，设备附件、配件放在设备算成套设备。</w:t>
      </w:r>
    </w:p>
    <w:p w14:paraId="0BD81B6E">
      <w:pPr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lang w:val="en-US" w:eastAsia="zh-CN"/>
        </w:rPr>
        <w:t>如特教的一个项目中，</w:t>
      </w:r>
      <w:r>
        <w:rPr>
          <w:rFonts w:hint="eastAsia" w:ascii="宋体" w:hAnsi="宋体" w:eastAsia="宋体" w:cs="宋体"/>
          <w:lang w:val="en-US" w:eastAsia="zh-CN"/>
        </w:rPr>
        <w:t>有</w:t>
      </w:r>
      <w:r>
        <w:rPr>
          <w:rFonts w:hint="eastAsia" w:ascii="宋体" w:hAnsi="宋体" w:eastAsia="宋体" w:cs="宋体"/>
          <w:szCs w:val="21"/>
        </w:rPr>
        <w:t>盲文写字板和笔</w:t>
      </w:r>
      <w:r>
        <w:rPr>
          <w:rFonts w:hint="eastAsia" w:ascii="宋体" w:hAnsi="宋体" w:eastAsia="宋体" w:cs="宋体"/>
          <w:szCs w:val="21"/>
          <w:lang w:eastAsia="zh-CN"/>
        </w:rPr>
        <w:t>、</w:t>
      </w:r>
      <w:r>
        <w:rPr>
          <w:rFonts w:hint="eastAsia" w:ascii="宋体" w:hAnsi="宋体" w:eastAsia="宋体" w:cs="宋体"/>
          <w:szCs w:val="21"/>
        </w:rPr>
        <w:t>光学放大</w:t>
      </w:r>
      <w:r>
        <w:rPr>
          <w:rFonts w:hint="eastAsia" w:ascii="宋体" w:hAnsi="宋体" w:eastAsia="宋体" w:cs="宋体"/>
          <w:szCs w:val="21"/>
          <w:lang w:val="en-US" w:eastAsia="zh-CN"/>
        </w:rPr>
        <w:t>镜</w:t>
      </w:r>
      <w:r>
        <w:rPr>
          <w:rFonts w:hint="eastAsia" w:ascii="宋体" w:hAnsi="宋体" w:eastAsia="宋体" w:cs="宋体"/>
          <w:szCs w:val="21"/>
          <w:lang w:eastAsia="zh-CN"/>
        </w:rPr>
        <w:t>、</w:t>
      </w:r>
      <w:r>
        <w:rPr>
          <w:rFonts w:hint="eastAsia" w:ascii="宋体" w:hAnsi="宋体" w:eastAsia="宋体" w:cs="宋体"/>
          <w:szCs w:val="21"/>
        </w:rPr>
        <w:t>单筒望远镜</w:t>
      </w:r>
      <w:r>
        <w:rPr>
          <w:rFonts w:hint="eastAsia" w:ascii="宋体" w:hAnsi="宋体" w:eastAsia="宋体" w:cs="宋体"/>
          <w:szCs w:val="21"/>
          <w:lang w:eastAsia="zh-CN"/>
        </w:rPr>
        <w:t>、</w:t>
      </w:r>
      <w:r>
        <w:rPr>
          <w:rFonts w:hint="eastAsia" w:ascii="宋体" w:hAnsi="宋体" w:eastAsia="宋体" w:cs="宋体"/>
          <w:szCs w:val="21"/>
        </w:rPr>
        <w:t>眼镜式助视器</w:t>
      </w:r>
      <w:r>
        <w:rPr>
          <w:rFonts w:hint="eastAsia" w:ascii="宋体" w:hAnsi="宋体" w:eastAsia="宋体" w:cs="宋体"/>
          <w:szCs w:val="21"/>
          <w:lang w:eastAsia="zh-CN"/>
        </w:rPr>
        <w:t>、</w:t>
      </w:r>
      <w:r>
        <w:rPr>
          <w:rFonts w:hint="eastAsia" w:ascii="宋体" w:hAnsi="宋体" w:eastAsia="宋体" w:cs="宋体"/>
          <w:szCs w:val="21"/>
        </w:rPr>
        <w:t>盲用电脑软件</w:t>
      </w:r>
      <w:r>
        <w:rPr>
          <w:rFonts w:hint="eastAsia" w:ascii="宋体" w:hAnsi="宋体" w:eastAsia="宋体" w:cs="宋体"/>
          <w:szCs w:val="21"/>
          <w:lang w:eastAsia="zh-CN"/>
        </w:rPr>
        <w:t>、</w:t>
      </w:r>
      <w:r>
        <w:rPr>
          <w:rFonts w:hint="eastAsia" w:ascii="宋体" w:hAnsi="宋体" w:eastAsia="宋体" w:cs="宋体"/>
          <w:szCs w:val="21"/>
        </w:rPr>
        <w:t>特殊鼠标</w:t>
      </w:r>
      <w:r>
        <w:rPr>
          <w:rFonts w:hint="eastAsia" w:ascii="宋体" w:hAnsi="宋体" w:eastAsia="宋体" w:cs="宋体"/>
          <w:szCs w:val="21"/>
          <w:lang w:eastAsia="zh-CN"/>
        </w:rPr>
        <w:t>、</w:t>
      </w:r>
      <w:r>
        <w:rPr>
          <w:rFonts w:hint="eastAsia" w:ascii="宋体" w:hAnsi="宋体" w:eastAsia="宋体" w:cs="宋体"/>
          <w:szCs w:val="21"/>
        </w:rPr>
        <w:t>手部辅助支架</w:t>
      </w:r>
      <w:r>
        <w:rPr>
          <w:rFonts w:hint="eastAsia" w:ascii="宋体" w:hAnsi="宋体" w:eastAsia="宋体" w:cs="宋体"/>
          <w:szCs w:val="21"/>
          <w:lang w:val="en-US" w:eastAsia="zh-CN"/>
        </w:rPr>
        <w:t>等等，这些设备金额小又数量多，但是因为学科特点是可以购置的，后来把这些小设备综合成：盲人智能阅读设备（套）、盲人助视设备（套）等。</w:t>
      </w:r>
    </w:p>
    <w:p w14:paraId="38B3565D">
      <w:pPr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便于专家评审，也便于在前面论证其必要性。</w:t>
      </w:r>
    </w:p>
    <w:p w14:paraId="1FA74C71"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建议老师们可以把零散设备留底后再综合成台套，便于以后做执行计划用。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DF26148" w15:done="0"/>
  <w15:commentEx w15:paraId="62377D7B" w15:done="0"/>
  <w15:commentEx w15:paraId="5E213727" w15:done="0"/>
  <w15:commentEx w15:paraId="2B532A44" w15:done="0"/>
  <w15:commentEx w15:paraId="34423DAC" w15:done="0"/>
  <w15:commentEx w15:paraId="769458E8" w15:done="0"/>
  <w15:commentEx w15:paraId="75603A8C" w15:done="0"/>
  <w15:commentEx w15:paraId="379D245B" w15:done="0"/>
  <w15:commentEx w15:paraId="2A8F7554" w15:done="0"/>
  <w15:commentEx w15:paraId="1FA74C7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  <w15:person w15:author="Tiramisu">
    <w15:presenceInfo w15:providerId="WPS Office" w15:userId="3298632852"/>
  </w15:person>
  <w15:person w15:author="T450S">
    <w15:presenceInfo w15:providerId="None" w15:userId="T450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iMDZiNzk1ZmMxYzc5YTE0MGMzOTZlMTljNmQ2YTIifQ=="/>
  </w:docVars>
  <w:rsids>
    <w:rsidRoot w:val="00194902"/>
    <w:rsid w:val="00076791"/>
    <w:rsid w:val="00194902"/>
    <w:rsid w:val="002B6661"/>
    <w:rsid w:val="00306903"/>
    <w:rsid w:val="004E3BAE"/>
    <w:rsid w:val="00516FD5"/>
    <w:rsid w:val="00634FED"/>
    <w:rsid w:val="0069744B"/>
    <w:rsid w:val="007032E2"/>
    <w:rsid w:val="008A41AE"/>
    <w:rsid w:val="009152A5"/>
    <w:rsid w:val="00A32767"/>
    <w:rsid w:val="00AE2DC9"/>
    <w:rsid w:val="00D20B4D"/>
    <w:rsid w:val="00DA6A11"/>
    <w:rsid w:val="00DC1E2A"/>
    <w:rsid w:val="00E81A97"/>
    <w:rsid w:val="00E853FE"/>
    <w:rsid w:val="00FD6628"/>
    <w:rsid w:val="01785B98"/>
    <w:rsid w:val="02A23C9A"/>
    <w:rsid w:val="03E617A6"/>
    <w:rsid w:val="0441090D"/>
    <w:rsid w:val="04A25504"/>
    <w:rsid w:val="061553DC"/>
    <w:rsid w:val="09F645EC"/>
    <w:rsid w:val="0A5365E6"/>
    <w:rsid w:val="0A5A071B"/>
    <w:rsid w:val="0A6A43DB"/>
    <w:rsid w:val="0B550139"/>
    <w:rsid w:val="0B5D1D8E"/>
    <w:rsid w:val="0CC51D3F"/>
    <w:rsid w:val="0D78477B"/>
    <w:rsid w:val="0E081DA8"/>
    <w:rsid w:val="0E1C3062"/>
    <w:rsid w:val="0F0959A7"/>
    <w:rsid w:val="0F312D48"/>
    <w:rsid w:val="0F587009"/>
    <w:rsid w:val="10F90377"/>
    <w:rsid w:val="15A959CF"/>
    <w:rsid w:val="15C03277"/>
    <w:rsid w:val="15D26652"/>
    <w:rsid w:val="16B92831"/>
    <w:rsid w:val="17F51294"/>
    <w:rsid w:val="190A5728"/>
    <w:rsid w:val="1C500E4B"/>
    <w:rsid w:val="1D31432B"/>
    <w:rsid w:val="1D8B2357"/>
    <w:rsid w:val="1E790BD6"/>
    <w:rsid w:val="1FB251D0"/>
    <w:rsid w:val="1FF2055F"/>
    <w:rsid w:val="22D326A4"/>
    <w:rsid w:val="22D930D3"/>
    <w:rsid w:val="23BF47F2"/>
    <w:rsid w:val="23CA17AB"/>
    <w:rsid w:val="25D94CBC"/>
    <w:rsid w:val="26252D2F"/>
    <w:rsid w:val="2656005A"/>
    <w:rsid w:val="26FA7605"/>
    <w:rsid w:val="278C389C"/>
    <w:rsid w:val="28B063BF"/>
    <w:rsid w:val="2925681A"/>
    <w:rsid w:val="29CB344B"/>
    <w:rsid w:val="2AC41A8A"/>
    <w:rsid w:val="2B2A36A7"/>
    <w:rsid w:val="2B9A2813"/>
    <w:rsid w:val="2F32657F"/>
    <w:rsid w:val="322F3FB8"/>
    <w:rsid w:val="34B02E44"/>
    <w:rsid w:val="36713A95"/>
    <w:rsid w:val="36BF59EB"/>
    <w:rsid w:val="37523207"/>
    <w:rsid w:val="380C01F7"/>
    <w:rsid w:val="382D3570"/>
    <w:rsid w:val="38C233D1"/>
    <w:rsid w:val="3A320229"/>
    <w:rsid w:val="3C337773"/>
    <w:rsid w:val="3E76346C"/>
    <w:rsid w:val="3EDC1A25"/>
    <w:rsid w:val="3F8208DA"/>
    <w:rsid w:val="422E2A36"/>
    <w:rsid w:val="43DE2759"/>
    <w:rsid w:val="44633FDE"/>
    <w:rsid w:val="45C149FC"/>
    <w:rsid w:val="47E54B73"/>
    <w:rsid w:val="4A2306E7"/>
    <w:rsid w:val="4A251A77"/>
    <w:rsid w:val="4ACD7125"/>
    <w:rsid w:val="4CDC0A72"/>
    <w:rsid w:val="4D831D4E"/>
    <w:rsid w:val="4DEB0FAB"/>
    <w:rsid w:val="4E3221F7"/>
    <w:rsid w:val="4F737557"/>
    <w:rsid w:val="4FD60ED8"/>
    <w:rsid w:val="50981B09"/>
    <w:rsid w:val="516C43D4"/>
    <w:rsid w:val="54827363"/>
    <w:rsid w:val="54AC3F9F"/>
    <w:rsid w:val="5508549C"/>
    <w:rsid w:val="55DD6EED"/>
    <w:rsid w:val="56933119"/>
    <w:rsid w:val="56C044B5"/>
    <w:rsid w:val="57DE2FBF"/>
    <w:rsid w:val="58451FB9"/>
    <w:rsid w:val="5889312F"/>
    <w:rsid w:val="594C06AB"/>
    <w:rsid w:val="595F0E1F"/>
    <w:rsid w:val="5A5B2C13"/>
    <w:rsid w:val="5AF13945"/>
    <w:rsid w:val="5B462C71"/>
    <w:rsid w:val="5B706E96"/>
    <w:rsid w:val="5C0F36FE"/>
    <w:rsid w:val="5C10016D"/>
    <w:rsid w:val="5C9F6C49"/>
    <w:rsid w:val="5E060DEB"/>
    <w:rsid w:val="5F5F50F9"/>
    <w:rsid w:val="60804F67"/>
    <w:rsid w:val="61171FC3"/>
    <w:rsid w:val="614D3C48"/>
    <w:rsid w:val="61C46B52"/>
    <w:rsid w:val="61C62FC9"/>
    <w:rsid w:val="622911BE"/>
    <w:rsid w:val="63146CC9"/>
    <w:rsid w:val="638C7B10"/>
    <w:rsid w:val="63D53BB9"/>
    <w:rsid w:val="64A34720"/>
    <w:rsid w:val="65010DD6"/>
    <w:rsid w:val="65717E3B"/>
    <w:rsid w:val="661310F6"/>
    <w:rsid w:val="668438DA"/>
    <w:rsid w:val="66D6400B"/>
    <w:rsid w:val="6823369A"/>
    <w:rsid w:val="683F7FE5"/>
    <w:rsid w:val="68F55EA4"/>
    <w:rsid w:val="69FF367E"/>
    <w:rsid w:val="6A3202E7"/>
    <w:rsid w:val="6DAB46C3"/>
    <w:rsid w:val="6E972326"/>
    <w:rsid w:val="6F9A7E0F"/>
    <w:rsid w:val="6F9D3CA8"/>
    <w:rsid w:val="70890855"/>
    <w:rsid w:val="70ED2353"/>
    <w:rsid w:val="725F338D"/>
    <w:rsid w:val="72700F00"/>
    <w:rsid w:val="72866B0F"/>
    <w:rsid w:val="72AC3A77"/>
    <w:rsid w:val="74516BDC"/>
    <w:rsid w:val="747D33D2"/>
    <w:rsid w:val="767459D7"/>
    <w:rsid w:val="76803601"/>
    <w:rsid w:val="79F761D0"/>
    <w:rsid w:val="7B795C4B"/>
    <w:rsid w:val="7D006DA1"/>
    <w:rsid w:val="7D1E4BF4"/>
    <w:rsid w:val="7D515E24"/>
    <w:rsid w:val="7D6441BC"/>
    <w:rsid w:val="7DB560BC"/>
    <w:rsid w:val="7E9A1C8F"/>
    <w:rsid w:val="7F1E7AAB"/>
    <w:rsid w:val="7F8F08C8"/>
    <w:rsid w:val="7F92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link w:val="10"/>
    <w:semiHidden/>
    <w:unhideWhenUsed/>
    <w:qFormat/>
    <w:uiPriority w:val="1"/>
    <w:rPr>
      <w:rFonts w:ascii="Tahoma" w:hAnsi="Tahoma"/>
      <w:sz w:val="24"/>
      <w:szCs w:val="20"/>
    </w:rPr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paragraph" w:customStyle="1" w:styleId="10">
    <w:name w:val="_Style 1"/>
    <w:basedOn w:val="1"/>
    <w:link w:val="9"/>
    <w:qFormat/>
    <w:uiPriority w:val="0"/>
    <w:rPr>
      <w:rFonts w:ascii="Tahoma" w:hAnsi="Tahoma"/>
      <w:sz w:val="24"/>
      <w:szCs w:val="20"/>
    </w:rPr>
  </w:style>
  <w:style w:type="character" w:styleId="11">
    <w:name w:val="Strong"/>
    <w:basedOn w:val="9"/>
    <w:qFormat/>
    <w:uiPriority w:val="22"/>
    <w:rPr>
      <w:b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9"/>
    <w:link w:val="5"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5">
    <w:name w:val="批注文字 字符"/>
    <w:basedOn w:val="9"/>
    <w:link w:val="2"/>
    <w:semiHidden/>
    <w:qFormat/>
    <w:uiPriority w:val="99"/>
    <w:rPr>
      <w:rFonts w:ascii="Times New Roman" w:hAnsi="Times New Roman" w:eastAsia="仿宋" w:cs="Times New Roman"/>
      <w:sz w:val="32"/>
    </w:rPr>
  </w:style>
  <w:style w:type="character" w:customStyle="1" w:styleId="16">
    <w:name w:val="批注主题 字符"/>
    <w:basedOn w:val="15"/>
    <w:link w:val="7"/>
    <w:semiHidden/>
    <w:qFormat/>
    <w:uiPriority w:val="99"/>
    <w:rPr>
      <w:rFonts w:ascii="Times New Roman" w:hAnsi="Times New Roman" w:eastAsia="仿宋" w:cs="Times New Roman"/>
      <w:b/>
      <w:bCs/>
      <w:sz w:val="32"/>
    </w:rPr>
  </w:style>
  <w:style w:type="character" w:customStyle="1" w:styleId="17">
    <w:name w:val="批注框文本 字符"/>
    <w:basedOn w:val="9"/>
    <w:link w:val="3"/>
    <w:semiHidden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8">
    <w:name w:val="z-窗体底端 Char"/>
    <w:basedOn w:val="9"/>
    <w:qFormat/>
    <w:uiPriority w:val="0"/>
    <w:rPr>
      <w:rFonts w:ascii="Arial" w:hAnsi="Arial" w:cs="Arial"/>
      <w:vanish/>
      <w:kern w:val="2"/>
      <w:sz w:val="16"/>
      <w:szCs w:val="24"/>
    </w:rPr>
  </w:style>
  <w:style w:type="character" w:customStyle="1" w:styleId="19">
    <w:name w:val="z-窗体顶端 Char"/>
    <w:basedOn w:val="9"/>
    <w:qFormat/>
    <w:uiPriority w:val="0"/>
    <w:rPr>
      <w:rFonts w:hint="default" w:ascii="Arial" w:hAnsi="Arial" w:cs="Arial"/>
      <w:vanish/>
      <w:kern w:val="2"/>
      <w:sz w:val="16"/>
      <w:szCs w:val="24"/>
    </w:rPr>
  </w:style>
  <w:style w:type="character" w:customStyle="1" w:styleId="20">
    <w:name w:val="批注文字 Char"/>
    <w:basedOn w:val="9"/>
    <w:link w:val="2"/>
    <w:qFormat/>
    <w:uiPriority w:val="0"/>
    <w:rPr>
      <w:kern w:val="2"/>
      <w:sz w:val="21"/>
      <w:szCs w:val="24"/>
    </w:rPr>
  </w:style>
  <w:style w:type="paragraph" w:customStyle="1" w:styleId="21">
    <w:name w:val="_Style 2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_Style 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">
    <w:name w:val="_Style 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1854</Words>
  <Characters>2041</Characters>
  <Lines>6</Lines>
  <Paragraphs>1</Paragraphs>
  <TotalTime>0</TotalTime>
  <ScaleCrop>false</ScaleCrop>
  <LinksUpToDate>false</LinksUpToDate>
  <CharactersWithSpaces>2254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2017-05-27T01:15:00Z</dcterms:created>
  <dc:creator>GY-OFFICE</dc:creator>
  <cp:lastModifiedBy>tina刘</cp:lastModifiedBy>
  <cp:lastPrinted>2019-04-16T06:50:00Z</cp:lastPrinted>
  <dcterms:modified xsi:type="dcterms:W3CDTF">2023-03-01T06:28:18Z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04E84CDAF06D4A1BAACC439D24D5D642</vt:lpwstr>
  </property>
</Properties>
</file>